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8BB12E" w14:textId="77777777" w:rsidR="005B07F5" w:rsidRPr="005B07F5" w:rsidRDefault="005B07F5" w:rsidP="005B07F5">
      <w:pPr>
        <w:autoSpaceDE w:val="0"/>
        <w:autoSpaceDN w:val="0"/>
        <w:spacing w:after="0" w:line="240" w:lineRule="auto"/>
        <w:jc w:val="center"/>
        <w:rPr>
          <w:rFonts w:ascii="Times New Roman" w:eastAsia="Times New Roman" w:hAnsi="Times New Roman" w:cs="Times New Roman"/>
          <w:b/>
          <w:bCs/>
          <w:sz w:val="24"/>
          <w:szCs w:val="24"/>
          <w:lang w:eastAsia="ru-RU"/>
        </w:rPr>
      </w:pPr>
      <w:r w:rsidRPr="005B07F5">
        <w:rPr>
          <w:rFonts w:ascii="Times New Roman" w:eastAsia="Times New Roman" w:hAnsi="Times New Roman" w:cs="Times New Roman"/>
          <w:b/>
          <w:bCs/>
          <w:sz w:val="24"/>
          <w:szCs w:val="24"/>
          <w:lang w:eastAsia="ru-RU"/>
        </w:rPr>
        <w:t>Договор о задатке №____</w:t>
      </w:r>
    </w:p>
    <w:p w14:paraId="7C18FD89" w14:textId="77777777" w:rsidR="005B07F5" w:rsidRPr="005B07F5" w:rsidRDefault="005B07F5" w:rsidP="005B07F5">
      <w:pPr>
        <w:autoSpaceDE w:val="0"/>
        <w:autoSpaceDN w:val="0"/>
        <w:spacing w:after="0" w:line="240" w:lineRule="auto"/>
        <w:jc w:val="center"/>
        <w:rPr>
          <w:rFonts w:ascii="Times New Roman" w:eastAsia="Times New Roman" w:hAnsi="Times New Roman" w:cs="Times New Roman"/>
          <w:spacing w:val="30"/>
          <w:sz w:val="24"/>
          <w:szCs w:val="24"/>
          <w:lang w:eastAsia="ru-RU"/>
        </w:rPr>
      </w:pPr>
      <w:r w:rsidRPr="005B07F5">
        <w:rPr>
          <w:rFonts w:ascii="Times New Roman" w:eastAsia="Times New Roman" w:hAnsi="Times New Roman" w:cs="Times New Roman"/>
          <w:spacing w:val="30"/>
          <w:sz w:val="24"/>
          <w:szCs w:val="24"/>
          <w:lang w:eastAsia="ru-RU"/>
        </w:rPr>
        <w:t>(договор присоединения)</w:t>
      </w:r>
    </w:p>
    <w:p w14:paraId="65C36A14" w14:textId="77777777" w:rsidR="005B07F5" w:rsidRPr="005B07F5" w:rsidRDefault="005B07F5" w:rsidP="005B07F5">
      <w:pPr>
        <w:autoSpaceDE w:val="0"/>
        <w:autoSpaceDN w:val="0"/>
        <w:spacing w:after="0" w:line="240" w:lineRule="auto"/>
        <w:jc w:val="center"/>
        <w:rPr>
          <w:rFonts w:ascii="Times New Roman" w:eastAsia="Times New Roman" w:hAnsi="Times New Roman" w:cs="Times New Roman"/>
          <w:spacing w:val="30"/>
          <w:sz w:val="24"/>
          <w:szCs w:val="24"/>
          <w:lang w:eastAsia="ru-RU"/>
        </w:rPr>
      </w:pPr>
    </w:p>
    <w:p w14:paraId="14C95E1B" w14:textId="77777777" w:rsidR="005B07F5" w:rsidRPr="005B07F5" w:rsidRDefault="005B07F5" w:rsidP="005B07F5">
      <w:pPr>
        <w:shd w:val="clear" w:color="auto" w:fill="FFFFFF"/>
        <w:tabs>
          <w:tab w:val="left" w:pos="1145"/>
        </w:tabs>
        <w:spacing w:after="0" w:line="240" w:lineRule="auto"/>
        <w:ind w:firstLine="426"/>
        <w:jc w:val="both"/>
        <w:rPr>
          <w:rFonts w:ascii="Times New Roman" w:eastAsia="Times New Roman" w:hAnsi="Times New Roman" w:cs="Times New Roman"/>
          <w:color w:val="000000"/>
          <w:lang w:eastAsia="ru-RU"/>
        </w:rPr>
      </w:pPr>
      <w:r w:rsidRPr="005B07F5">
        <w:rPr>
          <w:rFonts w:ascii="Times New Roman" w:eastAsia="Times New Roman" w:hAnsi="Times New Roman" w:cs="Times New Roman"/>
          <w:b/>
          <w:color w:val="000000"/>
          <w:lang w:eastAsia="ru-RU"/>
        </w:rPr>
        <w:t>Акционерное общество «Российский аукционный дом»,</w:t>
      </w:r>
      <w:r w:rsidRPr="005B07F5">
        <w:rPr>
          <w:rFonts w:ascii="Times New Roman" w:eastAsia="Times New Roman" w:hAnsi="Times New Roman" w:cs="Times New Roman"/>
          <w:color w:val="000000"/>
          <w:lang w:eastAsia="ru-RU"/>
        </w:rPr>
        <w:t xml:space="preserve"> именуемое в дальнейшем </w:t>
      </w:r>
      <w:r w:rsidRPr="005B07F5">
        <w:rPr>
          <w:rFonts w:ascii="Times New Roman" w:eastAsia="Times New Roman" w:hAnsi="Times New Roman" w:cs="Times New Roman"/>
          <w:b/>
          <w:bCs/>
          <w:color w:val="000000"/>
          <w:lang w:eastAsia="ru-RU"/>
        </w:rPr>
        <w:t>«Продавец, Оператор электронной площадки»</w:t>
      </w:r>
      <w:r w:rsidRPr="005B07F5">
        <w:rPr>
          <w:rFonts w:ascii="Times New Roman" w:eastAsia="Times New Roman" w:hAnsi="Times New Roman" w:cs="Times New Roman"/>
          <w:color w:val="000000"/>
          <w:lang w:eastAsia="ru-RU"/>
        </w:rPr>
        <w:t xml:space="preserve">, </w:t>
      </w:r>
      <w:r w:rsidRPr="005B07F5">
        <w:rPr>
          <w:rFonts w:ascii="Times New Roman" w:eastAsia="Times New Roman" w:hAnsi="Times New Roman" w:cs="Times New Roman"/>
          <w:bCs/>
          <w:color w:val="000000"/>
          <w:lang w:eastAsia="ru-RU"/>
        </w:rPr>
        <w:t>в лице заместителя директора Уральского филиала АО «РАД» Егоровой Александры Павловны, действующего на основании Доверенности АО «РАД» №</w:t>
      </w:r>
      <w:r w:rsidRPr="005B07F5">
        <w:t xml:space="preserve"> </w:t>
      </w:r>
      <w:r w:rsidRPr="005B07F5">
        <w:rPr>
          <w:rFonts w:ascii="Times New Roman" w:eastAsia="Times New Roman" w:hAnsi="Times New Roman" w:cs="Times New Roman"/>
          <w:bCs/>
          <w:color w:val="000000"/>
          <w:lang w:eastAsia="ru-RU"/>
        </w:rPr>
        <w:t>Д-030 от 01.01.2025,</w:t>
      </w:r>
      <w:r w:rsidRPr="005B07F5">
        <w:rPr>
          <w:rFonts w:ascii="Times New Roman" w:eastAsia="Times New Roman" w:hAnsi="Times New Roman" w:cs="Times New Roman"/>
          <w:color w:val="000000"/>
          <w:lang w:eastAsia="ru-RU"/>
        </w:rPr>
        <w:t xml:space="preserve"> с одной стороны, и претендент на участие в продаже имущества</w:t>
      </w:r>
      <w:r w:rsidRPr="005B07F5">
        <w:t xml:space="preserve"> </w:t>
      </w:r>
      <w:r w:rsidRPr="005B07F5">
        <w:rPr>
          <w:rFonts w:ascii="Times New Roman" w:eastAsia="Times New Roman" w:hAnsi="Times New Roman" w:cs="Times New Roman"/>
          <w:color w:val="000000"/>
          <w:lang w:eastAsia="ru-RU"/>
        </w:rPr>
        <w:t>по минимально допустимой цене, находящегося в муниципальной собственности городского округа города Уфы Республики Башкортостан,</w:t>
      </w:r>
    </w:p>
    <w:p w14:paraId="0C2BE750" w14:textId="77777777" w:rsidR="005B07F5" w:rsidRPr="005B07F5" w:rsidRDefault="005B07F5" w:rsidP="005B07F5">
      <w:pPr>
        <w:suppressAutoHyphens/>
        <w:overflowPunct w:val="0"/>
        <w:spacing w:after="0" w:line="240" w:lineRule="auto"/>
        <w:ind w:firstLine="567"/>
        <w:jc w:val="both"/>
        <w:rPr>
          <w:rFonts w:ascii="Times New Roman" w:eastAsia="Times New Roman" w:hAnsi="Times New Roman" w:cs="Times New Roman"/>
          <w:lang w:eastAsia="ru-RU"/>
        </w:rPr>
      </w:pPr>
      <w:r w:rsidRPr="005B07F5">
        <w:rPr>
          <w:rFonts w:ascii="Times New Roman" w:eastAsia="Times New Roman" w:hAnsi="Times New Roman" w:cs="Times New Roman"/>
          <w:i/>
          <w:iCs/>
          <w:color w:val="000000"/>
          <w:lang w:eastAsia="ru-RU"/>
        </w:rPr>
        <w:t>Для юридических лиц:</w:t>
      </w:r>
      <w:r w:rsidRPr="005B07F5">
        <w:rPr>
          <w:rFonts w:ascii="Times New Roman" w:eastAsia="Times New Roman" w:hAnsi="Times New Roman" w:cs="Times New Roman"/>
          <w:b/>
          <w:color w:val="000000"/>
          <w:lang w:eastAsia="ru-RU"/>
        </w:rPr>
        <w:t xml:space="preserve"> ______________________, </w:t>
      </w:r>
      <w:r w:rsidRPr="005B07F5">
        <w:rPr>
          <w:rFonts w:ascii="Times New Roman" w:eastAsia="Times New Roman" w:hAnsi="Times New Roman" w:cs="Times New Roman"/>
          <w:color w:val="000000"/>
          <w:lang w:eastAsia="ru-RU"/>
        </w:rPr>
        <w:t>ОГРН _____________</w:t>
      </w:r>
      <w:r w:rsidRPr="005B07F5">
        <w:rPr>
          <w:rFonts w:ascii="Times New Roman" w:eastAsia="Times New Roman" w:hAnsi="Times New Roman" w:cs="Times New Roman"/>
          <w:b/>
          <w:color w:val="000000"/>
          <w:lang w:eastAsia="ru-RU"/>
        </w:rPr>
        <w:t>,</w:t>
      </w:r>
      <w:r w:rsidRPr="005B07F5">
        <w:rPr>
          <w:rFonts w:ascii="Times New Roman" w:eastAsia="Times New Roman" w:hAnsi="Times New Roman" w:cs="Times New Roman"/>
          <w:color w:val="000000"/>
          <w:lang w:eastAsia="ru-RU"/>
        </w:rPr>
        <w:t xml:space="preserve"> в лице _____________________, действующего на основании Устава, ________________ (_________________), именуемое в дальнейшем «</w:t>
      </w:r>
      <w:r w:rsidRPr="005B07F5">
        <w:rPr>
          <w:rFonts w:ascii="Times New Roman" w:eastAsia="Times New Roman" w:hAnsi="Times New Roman" w:cs="Times New Roman"/>
          <w:b/>
          <w:bCs/>
          <w:color w:val="000000"/>
          <w:lang w:eastAsia="ru-RU"/>
        </w:rPr>
        <w:t>Претендент</w:t>
      </w:r>
      <w:r w:rsidRPr="005B07F5">
        <w:rPr>
          <w:rFonts w:ascii="Times New Roman" w:eastAsia="Times New Roman" w:hAnsi="Times New Roman" w:cs="Times New Roman"/>
          <w:color w:val="000000"/>
          <w:lang w:eastAsia="ru-RU"/>
        </w:rPr>
        <w:t xml:space="preserve">», с другой Стороны, </w:t>
      </w:r>
    </w:p>
    <w:p w14:paraId="0B558FB4" w14:textId="77777777" w:rsidR="005B07F5" w:rsidRPr="005B07F5" w:rsidRDefault="005B07F5" w:rsidP="005B07F5">
      <w:pPr>
        <w:shd w:val="clear" w:color="auto" w:fill="FFFFFF"/>
        <w:tabs>
          <w:tab w:val="left" w:pos="1145"/>
        </w:tabs>
        <w:spacing w:after="0" w:line="240" w:lineRule="auto"/>
        <w:jc w:val="both"/>
        <w:rPr>
          <w:rFonts w:ascii="Times New Roman" w:eastAsia="Times New Roman" w:hAnsi="Times New Roman" w:cs="Times New Roman"/>
          <w:color w:val="000000"/>
          <w:lang w:eastAsia="ru-RU"/>
        </w:rPr>
      </w:pPr>
      <w:r w:rsidRPr="005B07F5">
        <w:rPr>
          <w:rFonts w:ascii="Times New Roman" w:eastAsia="Times New Roman" w:hAnsi="Times New Roman" w:cs="Times New Roman"/>
          <w:i/>
          <w:iCs/>
          <w:lang w:eastAsia="ru-RU"/>
        </w:rPr>
        <w:t xml:space="preserve">Для физических лиц, в т.ч. ИП: </w:t>
      </w:r>
      <w:r w:rsidRPr="005B07F5">
        <w:rPr>
          <w:rFonts w:ascii="Times New Roman" w:eastAsia="Times New Roman" w:hAnsi="Times New Roman" w:cs="Times New Roman"/>
          <w:lang w:eastAsia="ru-RU"/>
        </w:rPr>
        <w:t>гражданин РФ _______</w:t>
      </w:r>
      <w:r w:rsidRPr="005B07F5">
        <w:rPr>
          <w:rFonts w:ascii="Times New Roman" w:eastAsia="Times New Roman" w:hAnsi="Times New Roman" w:cs="Times New Roman"/>
          <w:b/>
          <w:lang w:eastAsia="ru-RU"/>
        </w:rPr>
        <w:t>,</w:t>
      </w:r>
      <w:r w:rsidRPr="005B07F5">
        <w:rPr>
          <w:rFonts w:ascii="Times New Roman" w:eastAsia="Times New Roman" w:hAnsi="Times New Roman" w:cs="Times New Roman"/>
          <w:lang w:eastAsia="ru-RU"/>
        </w:rPr>
        <w:t xml:space="preserve"> паспорт ________, выдан ______ _______, код подразделения ______, зарегистрированный в качестве индивидуального предпринимателя _______, регистрационный номер ______, дата постановки на учет в налоговом органе _______ года, ИНН _______, именуемый в дальнейшем</w:t>
      </w:r>
      <w:r w:rsidRPr="005B07F5">
        <w:rPr>
          <w:rFonts w:ascii="Times New Roman" w:eastAsia="Times New Roman" w:hAnsi="Times New Roman" w:cs="Times New Roman"/>
          <w:b/>
          <w:bCs/>
          <w:lang w:eastAsia="ru-RU"/>
        </w:rPr>
        <w:t xml:space="preserve"> </w:t>
      </w:r>
      <w:r w:rsidRPr="005B07F5">
        <w:rPr>
          <w:rFonts w:ascii="Times New Roman" w:eastAsia="Times New Roman" w:hAnsi="Times New Roman" w:cs="Times New Roman"/>
          <w:lang w:eastAsia="ru-RU"/>
        </w:rPr>
        <w:t>«</w:t>
      </w:r>
      <w:r w:rsidRPr="005B07F5">
        <w:rPr>
          <w:rFonts w:ascii="Times New Roman" w:eastAsia="Times New Roman" w:hAnsi="Times New Roman" w:cs="Times New Roman"/>
          <w:b/>
          <w:bCs/>
          <w:lang w:eastAsia="ru-RU"/>
        </w:rPr>
        <w:t>Претендент</w:t>
      </w:r>
      <w:r w:rsidRPr="005B07F5">
        <w:rPr>
          <w:rFonts w:ascii="Times New Roman" w:eastAsia="Times New Roman" w:hAnsi="Times New Roman" w:cs="Times New Roman"/>
          <w:lang w:eastAsia="ru-RU"/>
        </w:rPr>
        <w:t xml:space="preserve">», </w:t>
      </w:r>
    </w:p>
    <w:p w14:paraId="6C76A33C" w14:textId="77777777" w:rsidR="005B07F5" w:rsidRPr="005B07F5" w:rsidRDefault="005B07F5" w:rsidP="005B07F5">
      <w:pPr>
        <w:shd w:val="clear" w:color="auto" w:fill="FFFFFF"/>
        <w:tabs>
          <w:tab w:val="left" w:pos="1145"/>
        </w:tabs>
        <w:spacing w:after="0" w:line="240" w:lineRule="auto"/>
        <w:jc w:val="both"/>
        <w:rPr>
          <w:rFonts w:ascii="Times New Roman" w:eastAsia="Times New Roman" w:hAnsi="Times New Roman" w:cs="Times New Roman"/>
          <w:color w:val="000000"/>
          <w:lang w:eastAsia="ru-RU"/>
        </w:rPr>
      </w:pPr>
      <w:r w:rsidRPr="005B07F5">
        <w:rPr>
          <w:rFonts w:ascii="Times New Roman" w:eastAsia="Times New Roman" w:hAnsi="Times New Roman" w:cs="Times New Roman"/>
          <w:color w:val="000000"/>
          <w:lang w:eastAsia="ru-RU"/>
        </w:rPr>
        <w:t>совместно именуемые «Стороны», в соответствии с требованиями ст.ст.380, 381, 428 ГК РФ, заключили настоящий Договор (далее – Договор) о нижеследующем:</w:t>
      </w:r>
    </w:p>
    <w:p w14:paraId="1E613381" w14:textId="77777777" w:rsidR="005B07F5" w:rsidRPr="005B07F5" w:rsidRDefault="005B07F5" w:rsidP="005B07F5">
      <w:pPr>
        <w:spacing w:after="0" w:line="240" w:lineRule="auto"/>
        <w:ind w:firstLine="567"/>
        <w:jc w:val="center"/>
        <w:rPr>
          <w:rFonts w:ascii="Times New Roman" w:eastAsia="Times New Roman" w:hAnsi="Times New Roman" w:cs="Times New Roman"/>
          <w:b/>
          <w:bCs/>
          <w:color w:val="000000"/>
          <w:lang w:eastAsia="ru-RU"/>
        </w:rPr>
      </w:pPr>
      <w:r w:rsidRPr="005B07F5">
        <w:rPr>
          <w:rFonts w:ascii="Times New Roman" w:eastAsia="Times New Roman" w:hAnsi="Times New Roman" w:cs="Times New Roman"/>
          <w:b/>
          <w:bCs/>
          <w:color w:val="000000"/>
          <w:lang w:val="en-US" w:eastAsia="ru-RU"/>
        </w:rPr>
        <w:t>I</w:t>
      </w:r>
      <w:r w:rsidRPr="005B07F5">
        <w:rPr>
          <w:rFonts w:ascii="Times New Roman" w:eastAsia="Times New Roman" w:hAnsi="Times New Roman" w:cs="Times New Roman"/>
          <w:b/>
          <w:bCs/>
          <w:color w:val="000000"/>
          <w:lang w:eastAsia="ru-RU"/>
        </w:rPr>
        <w:t>. Предмет договора</w:t>
      </w:r>
    </w:p>
    <w:p w14:paraId="12019556" w14:textId="77777777" w:rsidR="005B07F5" w:rsidRPr="005B07F5" w:rsidRDefault="005B07F5" w:rsidP="005B07F5">
      <w:pPr>
        <w:spacing w:after="0" w:line="240" w:lineRule="auto"/>
        <w:ind w:firstLine="567"/>
        <w:jc w:val="both"/>
        <w:rPr>
          <w:rFonts w:ascii="Times New Roman" w:eastAsia="Times New Roman" w:hAnsi="Times New Roman" w:cs="Times New Roman"/>
          <w:lang w:eastAsia="ru-RU"/>
        </w:rPr>
      </w:pPr>
      <w:r w:rsidRPr="005B07F5">
        <w:rPr>
          <w:rFonts w:ascii="Times New Roman" w:eastAsia="Times New Roman" w:hAnsi="Times New Roman" w:cs="Times New Roman"/>
          <w:lang w:eastAsia="ru-RU"/>
        </w:rPr>
        <w:t>1.1. В соответствии с условиями настоящего Договора Претендент для участия в продаже имущества по минимально допустимой цене: код  лота № (указать код лота на электронной площадке www.lot-online.ru) ________________________________________________________________________, ________________________________________________________________________________________________________________________________________________________________________________</w:t>
      </w:r>
    </w:p>
    <w:p w14:paraId="61CAC3EE" w14:textId="77777777" w:rsidR="005B07F5" w:rsidRPr="005B07F5" w:rsidRDefault="005B07F5" w:rsidP="005B07F5">
      <w:pPr>
        <w:spacing w:after="0" w:line="240" w:lineRule="auto"/>
        <w:ind w:firstLine="567"/>
        <w:jc w:val="center"/>
        <w:rPr>
          <w:rFonts w:ascii="Times New Roman" w:eastAsia="Times New Roman" w:hAnsi="Times New Roman" w:cs="Times New Roman"/>
          <w:i/>
          <w:iCs/>
          <w:vertAlign w:val="superscript"/>
          <w:lang w:eastAsia="ru-RU"/>
        </w:rPr>
      </w:pPr>
      <w:r w:rsidRPr="005B07F5">
        <w:rPr>
          <w:rFonts w:ascii="Times New Roman" w:eastAsia="Times New Roman" w:hAnsi="Times New Roman" w:cs="Times New Roman"/>
          <w:i/>
          <w:iCs/>
          <w:vertAlign w:val="superscript"/>
          <w:lang w:eastAsia="ru-RU"/>
        </w:rPr>
        <w:t>(номер лота в соответствии с ЭТП, наименование имущества, его местонахождение),</w:t>
      </w:r>
    </w:p>
    <w:p w14:paraId="3ACB6A70" w14:textId="77777777" w:rsidR="005B07F5" w:rsidRPr="005B07F5" w:rsidRDefault="005B07F5" w:rsidP="005B07F5">
      <w:pPr>
        <w:spacing w:after="0" w:line="240" w:lineRule="auto"/>
        <w:jc w:val="both"/>
        <w:rPr>
          <w:rFonts w:ascii="Times New Roman" w:eastAsia="Times New Roman" w:hAnsi="Times New Roman" w:cs="Times New Roman"/>
          <w:color w:val="000000"/>
          <w:lang w:eastAsia="ru-RU"/>
        </w:rPr>
      </w:pPr>
      <w:r w:rsidRPr="005B07F5">
        <w:rPr>
          <w:rFonts w:ascii="Times New Roman" w:eastAsia="Times New Roman" w:hAnsi="Times New Roman" w:cs="Times New Roman"/>
          <w:lang w:eastAsia="ru-RU"/>
        </w:rPr>
        <w:t>расположенный по адресу: ___________________________________________________, перечисляет денежные средства в размере ________________(__________________) руб. 00 коп., для участия в</w:t>
      </w:r>
      <w:r w:rsidRPr="005B07F5">
        <w:rPr>
          <w:rFonts w:ascii="Times New Roman" w:eastAsia="Times New Roman" w:hAnsi="Times New Roman" w:cs="Times New Roman"/>
          <w:color w:val="000000"/>
          <w:lang w:eastAsia="ru-RU"/>
        </w:rPr>
        <w:t xml:space="preserve"> продаже имущества</w:t>
      </w:r>
      <w:r w:rsidRPr="005B07F5">
        <w:t xml:space="preserve"> </w:t>
      </w:r>
      <w:r w:rsidRPr="005B07F5">
        <w:rPr>
          <w:rFonts w:ascii="Times New Roman" w:eastAsia="Times New Roman" w:hAnsi="Times New Roman" w:cs="Times New Roman"/>
          <w:color w:val="000000"/>
          <w:lang w:eastAsia="ru-RU"/>
        </w:rPr>
        <w:t>по минимально допустимой цене</w:t>
      </w:r>
      <w:r w:rsidRPr="005B07F5">
        <w:rPr>
          <w:rFonts w:ascii="Times New Roman" w:eastAsia="Times New Roman" w:hAnsi="Times New Roman" w:cs="Times New Roman"/>
          <w:lang w:eastAsia="ru-RU"/>
        </w:rPr>
        <w:t xml:space="preserve"> (далее – «Задаток») </w:t>
      </w:r>
      <w:r w:rsidRPr="005B07F5">
        <w:rPr>
          <w:rFonts w:ascii="Times New Roman" w:eastAsia="Times New Roman" w:hAnsi="Times New Roman" w:cs="Times New Roman"/>
          <w:color w:val="000000"/>
          <w:lang w:eastAsia="ru-RU"/>
        </w:rPr>
        <w:t xml:space="preserve">на один из счетов Оператора электронной площадки: </w:t>
      </w:r>
    </w:p>
    <w:p w14:paraId="28BF1086" w14:textId="77777777" w:rsidR="005B07F5" w:rsidRPr="005B07F5" w:rsidRDefault="005B07F5" w:rsidP="005B07F5">
      <w:pPr>
        <w:spacing w:after="0" w:line="240" w:lineRule="auto"/>
        <w:jc w:val="both"/>
        <w:rPr>
          <w:rFonts w:ascii="Times New Roman" w:eastAsia="Times New Roman" w:hAnsi="Times New Roman" w:cs="Times New Roman"/>
          <w:b/>
          <w:bCs/>
          <w:color w:val="000000"/>
          <w:lang w:eastAsia="ru-RU"/>
        </w:rPr>
      </w:pPr>
      <w:r w:rsidRPr="005B07F5">
        <w:rPr>
          <w:rFonts w:ascii="Times New Roman" w:eastAsia="Times New Roman" w:hAnsi="Times New Roman" w:cs="Times New Roman"/>
          <w:b/>
          <w:bCs/>
          <w:color w:val="000000"/>
          <w:lang w:eastAsia="ru-RU"/>
        </w:rPr>
        <w:t xml:space="preserve">1. Получатель: АО «Российский аукционный дом» (ИНН 7838430413, КПП 783801001), Р/сч 40702810390350001935, Банк ПАО «БАНК «САНКТ-ПЕТЕРБУРГ», К/c 30101810900000000790 </w:t>
      </w:r>
    </w:p>
    <w:p w14:paraId="44E9A33F" w14:textId="77777777" w:rsidR="005B07F5" w:rsidRPr="005B07F5" w:rsidRDefault="005B07F5" w:rsidP="005B07F5">
      <w:pPr>
        <w:spacing w:after="0" w:line="240" w:lineRule="auto"/>
        <w:jc w:val="both"/>
        <w:rPr>
          <w:rFonts w:ascii="Times New Roman" w:eastAsia="Times New Roman" w:hAnsi="Times New Roman" w:cs="Times New Roman"/>
          <w:b/>
          <w:bCs/>
          <w:color w:val="000000"/>
          <w:lang w:eastAsia="ru-RU"/>
        </w:rPr>
      </w:pPr>
      <w:r w:rsidRPr="005B07F5">
        <w:rPr>
          <w:rFonts w:ascii="Times New Roman" w:eastAsia="Times New Roman" w:hAnsi="Times New Roman" w:cs="Times New Roman"/>
          <w:b/>
          <w:bCs/>
          <w:color w:val="000000"/>
          <w:lang w:eastAsia="ru-RU"/>
        </w:rPr>
        <w:t xml:space="preserve">БИК 044030790 </w:t>
      </w:r>
    </w:p>
    <w:p w14:paraId="52287510" w14:textId="77777777" w:rsidR="005B07F5" w:rsidRPr="005B07F5" w:rsidRDefault="005B07F5" w:rsidP="005B07F5">
      <w:pPr>
        <w:spacing w:after="0" w:line="240" w:lineRule="auto"/>
        <w:jc w:val="both"/>
        <w:rPr>
          <w:rFonts w:ascii="Times New Roman" w:eastAsia="Times New Roman" w:hAnsi="Times New Roman" w:cs="Times New Roman"/>
          <w:b/>
          <w:bCs/>
          <w:color w:val="000000"/>
          <w:lang w:eastAsia="ru-RU"/>
        </w:rPr>
      </w:pPr>
      <w:r w:rsidRPr="005B07F5">
        <w:rPr>
          <w:rFonts w:ascii="Times New Roman" w:eastAsia="Times New Roman" w:hAnsi="Times New Roman" w:cs="Times New Roman"/>
          <w:b/>
          <w:bCs/>
          <w:color w:val="000000"/>
          <w:lang w:eastAsia="ru-RU"/>
        </w:rPr>
        <w:t>2. Получатель: АО «Российский аукционный дом» (ИНН 7838430413, КПП 783801001), Р/сч 40702810055040010531, Банк СЕВЕРО-ЗАПАДНЫЙ БАНК ПАО СБЕРБАНК, К/c 30101810500000000653, БИК банка 044030653</w:t>
      </w:r>
    </w:p>
    <w:p w14:paraId="751FC418" w14:textId="77777777" w:rsidR="005B07F5" w:rsidRPr="005B07F5" w:rsidRDefault="005B07F5" w:rsidP="005B07F5">
      <w:pPr>
        <w:spacing w:after="0" w:line="240" w:lineRule="auto"/>
        <w:ind w:firstLine="567"/>
        <w:jc w:val="both"/>
        <w:rPr>
          <w:rFonts w:ascii="Times New Roman" w:eastAsia="Times New Roman" w:hAnsi="Times New Roman" w:cs="Times New Roman"/>
          <w:color w:val="000000"/>
          <w:lang w:eastAsia="ru-RU"/>
        </w:rPr>
      </w:pPr>
      <w:r w:rsidRPr="005B07F5">
        <w:rPr>
          <w:rFonts w:ascii="Times New Roman" w:eastAsia="Times New Roman" w:hAnsi="Times New Roman" w:cs="Times New Roman"/>
          <w:color w:val="000000"/>
          <w:lang w:eastAsia="ru-RU"/>
        </w:rPr>
        <w:t>1.2.</w:t>
      </w:r>
      <w:r w:rsidRPr="005B07F5">
        <w:rPr>
          <w:rFonts w:ascii="Times New Roman" w:eastAsia="Times New Roman" w:hAnsi="Times New Roman" w:cs="Times New Roman"/>
          <w:b/>
          <w:bCs/>
          <w:color w:val="000000"/>
          <w:lang w:eastAsia="ru-RU"/>
        </w:rPr>
        <w:t xml:space="preserve"> </w:t>
      </w:r>
      <w:r w:rsidRPr="005B07F5">
        <w:rPr>
          <w:rFonts w:ascii="Times New Roman" w:eastAsia="Times New Roman" w:hAnsi="Times New Roman" w:cs="Times New Roman"/>
          <w:color w:val="000000"/>
          <w:lang w:eastAsia="ru-RU"/>
        </w:rPr>
        <w:t>В назначении платежа указывается: «№ л/с __________________ Средства для проведения операций по обеспечению участия в электронных торгах. НДС не облагается.».</w:t>
      </w:r>
    </w:p>
    <w:p w14:paraId="5EB2D264" w14:textId="77777777" w:rsidR="005B07F5" w:rsidRPr="005B07F5" w:rsidRDefault="005B07F5" w:rsidP="005B07F5">
      <w:pPr>
        <w:spacing w:after="0" w:line="240" w:lineRule="auto"/>
        <w:ind w:firstLine="567"/>
        <w:jc w:val="both"/>
        <w:rPr>
          <w:rFonts w:ascii="Times New Roman" w:eastAsia="Times New Roman" w:hAnsi="Times New Roman" w:cs="Times New Roman"/>
          <w:b/>
          <w:bCs/>
          <w:color w:val="000000"/>
          <w:lang w:eastAsia="ru-RU"/>
        </w:rPr>
      </w:pPr>
      <w:r w:rsidRPr="005B07F5">
        <w:rPr>
          <w:rFonts w:ascii="Times New Roman" w:eastAsia="Times New Roman" w:hAnsi="Times New Roman" w:cs="Times New Roman"/>
          <w:color w:val="000000"/>
          <w:lang w:eastAsia="ru-RU"/>
        </w:rPr>
        <w:t>Операции по перечислению Оператору электронной площадки сумм денежных средств в качестве Задатка осуществляются в Российских рублях. Перечисление Оператору сумм денежных средств в качестве Задатка в иной валюте не допускается.</w:t>
      </w:r>
    </w:p>
    <w:p w14:paraId="0D3E21F8" w14:textId="77777777" w:rsidR="005B07F5" w:rsidRPr="005B07F5" w:rsidRDefault="005B07F5" w:rsidP="005B07F5">
      <w:pPr>
        <w:spacing w:after="0" w:line="240" w:lineRule="auto"/>
        <w:ind w:firstLine="567"/>
        <w:jc w:val="both"/>
        <w:rPr>
          <w:rFonts w:ascii="Times New Roman" w:eastAsia="Times New Roman" w:hAnsi="Times New Roman" w:cs="Times New Roman"/>
          <w:color w:val="000000"/>
          <w:lang w:eastAsia="ru-RU"/>
        </w:rPr>
      </w:pPr>
      <w:r w:rsidRPr="005B07F5">
        <w:rPr>
          <w:rFonts w:ascii="Times New Roman" w:eastAsia="Times New Roman" w:hAnsi="Times New Roman" w:cs="Times New Roman"/>
          <w:color w:val="000000"/>
          <w:lang w:eastAsia="ru-RU"/>
        </w:rPr>
        <w:t>1.3. Задаток служит обеспечением исполнения обязательства Покупателя продажи имущества по минимально допустимой цене / лица, признанного единственным участником продажи по минимально допустимой цене / лица, подавшего предпоследнее предложение о цене по заключению договора по итогам торгов. Задаток возвращается всем участникам продажи имущества по минимально допустимой цене, кроме Покупателя имущества по минимально допустимой цене / лица, признанного единственным участником продажи по минимально допустимой цене / лица, подавшего предпоследнее предложение о цене, в сроки и порядке, определенном Регламентом.</w:t>
      </w:r>
    </w:p>
    <w:p w14:paraId="23A9E031" w14:textId="77777777" w:rsidR="005B07F5" w:rsidRPr="005B07F5" w:rsidRDefault="005B07F5" w:rsidP="005B07F5">
      <w:pPr>
        <w:spacing w:after="0" w:line="240" w:lineRule="auto"/>
        <w:ind w:firstLine="567"/>
        <w:jc w:val="center"/>
        <w:rPr>
          <w:rFonts w:ascii="Times New Roman" w:eastAsia="Times New Roman" w:hAnsi="Times New Roman" w:cs="Times New Roman"/>
          <w:color w:val="000000"/>
          <w:lang w:eastAsia="ru-RU"/>
        </w:rPr>
      </w:pPr>
      <w:r w:rsidRPr="005B07F5">
        <w:rPr>
          <w:rFonts w:ascii="Times New Roman" w:eastAsia="Times New Roman" w:hAnsi="Times New Roman" w:cs="Times New Roman"/>
          <w:b/>
          <w:bCs/>
          <w:color w:val="000000"/>
          <w:lang w:val="en-US" w:eastAsia="ru-RU"/>
        </w:rPr>
        <w:t>II</w:t>
      </w:r>
      <w:r w:rsidRPr="005B07F5">
        <w:rPr>
          <w:rFonts w:ascii="Times New Roman" w:eastAsia="Times New Roman" w:hAnsi="Times New Roman" w:cs="Times New Roman"/>
          <w:b/>
          <w:bCs/>
          <w:color w:val="000000"/>
          <w:lang w:eastAsia="ru-RU"/>
        </w:rPr>
        <w:t>. Порядок внесения задатка</w:t>
      </w:r>
    </w:p>
    <w:p w14:paraId="470A7B03" w14:textId="77777777" w:rsidR="005B07F5" w:rsidRPr="005B07F5" w:rsidRDefault="005B07F5" w:rsidP="005B07F5">
      <w:pPr>
        <w:spacing w:after="0" w:line="240" w:lineRule="auto"/>
        <w:ind w:firstLine="567"/>
        <w:jc w:val="both"/>
        <w:rPr>
          <w:rFonts w:ascii="Times New Roman" w:eastAsia="Times New Roman" w:hAnsi="Times New Roman" w:cs="Times New Roman"/>
          <w:color w:val="000000"/>
          <w:lang w:eastAsia="ru-RU"/>
        </w:rPr>
      </w:pPr>
      <w:r w:rsidRPr="005B07F5">
        <w:rPr>
          <w:rFonts w:ascii="Times New Roman" w:eastAsia="Times New Roman" w:hAnsi="Times New Roman" w:cs="Times New Roman"/>
          <w:color w:val="000000"/>
          <w:lang w:eastAsia="ru-RU"/>
        </w:rPr>
        <w:t>2.1. Задаток должен быть внесен Претендентом на один из указанных в настоящем договоре и информационном сообщении расчетных счетов. Задаток считается внесенным с даты поступления всей суммы Задатка на лицевой счет Претендента. Представление Претендентом платежных документов с отметкой об исполнении при этом во внимание Продавцом не принимается.</w:t>
      </w:r>
    </w:p>
    <w:p w14:paraId="781DF94E" w14:textId="77777777" w:rsidR="005B07F5" w:rsidRPr="005B07F5" w:rsidRDefault="005B07F5" w:rsidP="005B07F5">
      <w:pPr>
        <w:spacing w:after="0" w:line="240" w:lineRule="auto"/>
        <w:ind w:firstLine="567"/>
        <w:jc w:val="both"/>
        <w:rPr>
          <w:rFonts w:ascii="Times New Roman" w:eastAsia="Times New Roman" w:hAnsi="Times New Roman" w:cs="Times New Roman"/>
          <w:color w:val="000000"/>
          <w:lang w:eastAsia="ru-RU"/>
        </w:rPr>
      </w:pPr>
      <w:r w:rsidRPr="005B07F5">
        <w:rPr>
          <w:rFonts w:ascii="Times New Roman" w:eastAsia="Times New Roman" w:hAnsi="Times New Roman" w:cs="Times New Roman"/>
          <w:color w:val="000000"/>
          <w:lang w:eastAsia="ru-RU"/>
        </w:rPr>
        <w:t xml:space="preserve">2.2. </w:t>
      </w:r>
      <w:r w:rsidRPr="005B07F5">
        <w:rPr>
          <w:rFonts w:ascii="Times New Roman" w:eastAsia="Times New Roman" w:hAnsi="Times New Roman" w:cs="Times New Roman"/>
          <w:b/>
          <w:bCs/>
          <w:color w:val="000000"/>
          <w:lang w:eastAsia="ru-RU"/>
        </w:rPr>
        <w:t>Задаток перечисляется непосредственно Претендентом</w:t>
      </w:r>
      <w:r w:rsidRPr="005B07F5">
        <w:rPr>
          <w:rFonts w:ascii="Times New Roman" w:eastAsia="Times New Roman" w:hAnsi="Times New Roman" w:cs="Times New Roman"/>
          <w:color w:val="000000"/>
          <w:lang w:eastAsia="ru-RU"/>
        </w:rPr>
        <w:t xml:space="preserve">. </w:t>
      </w:r>
      <w:r w:rsidRPr="005B07F5">
        <w:rPr>
          <w:rFonts w:ascii="Times New Roman" w:eastAsia="Times New Roman" w:hAnsi="Times New Roman" w:cs="Times New Roman"/>
          <w:b/>
          <w:bCs/>
          <w:color w:val="000000"/>
          <w:lang w:eastAsia="ru-RU"/>
        </w:rPr>
        <w:t>Исполнение обязанности по внесению суммы задатка третьими лицами не допускается</w:t>
      </w:r>
      <w:r w:rsidRPr="005B07F5">
        <w:rPr>
          <w:rFonts w:ascii="Times New Roman" w:eastAsia="Times New Roman" w:hAnsi="Times New Roman" w:cs="Times New Roman"/>
          <w:color w:val="000000"/>
          <w:lang w:eastAsia="ru-RU"/>
        </w:rPr>
        <w:t>. Сумма денежных средств, поступившая Оператору электронной площадки в качестве Задатка, зачисляется Оператором электронной площадки на лицевой счет того Пользователя, который такие денежные средства перечислил.</w:t>
      </w:r>
    </w:p>
    <w:p w14:paraId="30F20FA9" w14:textId="77777777" w:rsidR="005B07F5" w:rsidRPr="005B07F5" w:rsidRDefault="005B07F5" w:rsidP="005B07F5">
      <w:pPr>
        <w:spacing w:after="0" w:line="240" w:lineRule="auto"/>
        <w:ind w:firstLine="567"/>
        <w:jc w:val="both"/>
        <w:rPr>
          <w:rFonts w:ascii="Times New Roman" w:eastAsia="Times New Roman" w:hAnsi="Times New Roman" w:cs="Times New Roman"/>
          <w:color w:val="000000"/>
          <w:lang w:eastAsia="ru-RU"/>
        </w:rPr>
      </w:pPr>
      <w:r w:rsidRPr="005B07F5">
        <w:rPr>
          <w:rFonts w:ascii="Times New Roman" w:eastAsia="Times New Roman" w:hAnsi="Times New Roman" w:cs="Times New Roman"/>
          <w:color w:val="000000"/>
          <w:lang w:eastAsia="ru-RU"/>
        </w:rPr>
        <w:t>2.3. Для учета на электронной площадке суммы денежных средств, поступивших Оператору электронной площадки в качестве задатка, используется лицевой счет Пользователя, который формируется Оператором электронной площадки при регистрации Пользователя на электронной площадке.</w:t>
      </w:r>
    </w:p>
    <w:p w14:paraId="514F96A4" w14:textId="77777777" w:rsidR="005B07F5" w:rsidRPr="005B07F5" w:rsidRDefault="005B07F5" w:rsidP="005B07F5">
      <w:pPr>
        <w:spacing w:after="0" w:line="240" w:lineRule="auto"/>
        <w:ind w:firstLine="567"/>
        <w:jc w:val="both"/>
        <w:rPr>
          <w:rFonts w:ascii="Times New Roman" w:eastAsia="Times New Roman" w:hAnsi="Times New Roman" w:cs="Times New Roman"/>
          <w:color w:val="000000"/>
          <w:lang w:eastAsia="ru-RU"/>
        </w:rPr>
      </w:pPr>
      <w:r w:rsidRPr="005B07F5">
        <w:rPr>
          <w:rFonts w:ascii="Times New Roman" w:eastAsia="Times New Roman" w:hAnsi="Times New Roman" w:cs="Times New Roman"/>
          <w:color w:val="000000"/>
          <w:lang w:eastAsia="ru-RU"/>
        </w:rPr>
        <w:lastRenderedPageBreak/>
        <w:t>Зачисление на лицевой счет Пользователя суммы денежных средств, поступивших Оператору в качестве задатка, осуществляется в течение рабочего дня, следующего за днем их поступления на расчетный счет Оператора, указанный в Регламенте АО «Российский аукционный дом» «О порядке работы с денежными средствами перечисляемыми, при проведении процедур продажи государственного или муниципального имущества в электронной форме в качестве задатка» (далее – Регламент)</w:t>
      </w:r>
      <w:r w:rsidRPr="005B07F5">
        <w:rPr>
          <w:rFonts w:ascii="Times New Roman" w:eastAsia="Times New Roman" w:hAnsi="Times New Roman" w:cs="Times New Roman"/>
          <w:color w:val="000000"/>
          <w:vertAlign w:val="superscript"/>
          <w:lang w:eastAsia="ru-RU"/>
        </w:rPr>
        <w:t xml:space="preserve"> </w:t>
      </w:r>
      <w:r w:rsidRPr="005B07F5">
        <w:rPr>
          <w:rFonts w:ascii="Times New Roman" w:eastAsia="Times New Roman" w:hAnsi="Times New Roman" w:cs="Times New Roman"/>
          <w:color w:val="000000"/>
          <w:vertAlign w:val="superscript"/>
          <w:lang w:eastAsia="ru-RU"/>
        </w:rPr>
        <w:footnoteReference w:id="1"/>
      </w:r>
      <w:r w:rsidRPr="005B07F5">
        <w:rPr>
          <w:rFonts w:ascii="Times New Roman" w:eastAsia="Times New Roman" w:hAnsi="Times New Roman" w:cs="Times New Roman"/>
          <w:color w:val="000000"/>
          <w:lang w:eastAsia="ru-RU"/>
        </w:rPr>
        <w:t>.</w:t>
      </w:r>
    </w:p>
    <w:p w14:paraId="75530005" w14:textId="77777777" w:rsidR="005B07F5" w:rsidRPr="005B07F5" w:rsidRDefault="005B07F5" w:rsidP="005B07F5">
      <w:pPr>
        <w:spacing w:after="0" w:line="240" w:lineRule="auto"/>
        <w:ind w:firstLine="567"/>
        <w:jc w:val="both"/>
        <w:rPr>
          <w:rFonts w:ascii="Times New Roman" w:eastAsia="Times New Roman" w:hAnsi="Times New Roman" w:cs="Times New Roman"/>
          <w:color w:val="000000"/>
          <w:lang w:eastAsia="ru-RU"/>
        </w:rPr>
      </w:pPr>
      <w:r w:rsidRPr="005B07F5">
        <w:rPr>
          <w:rFonts w:ascii="Times New Roman" w:eastAsia="Times New Roman" w:hAnsi="Times New Roman" w:cs="Times New Roman"/>
          <w:color w:val="000000"/>
          <w:lang w:eastAsia="ru-RU"/>
        </w:rPr>
        <w:t xml:space="preserve">2.4. </w:t>
      </w:r>
      <w:r w:rsidRPr="005B07F5">
        <w:rPr>
          <w:rFonts w:ascii="Times New Roman" w:eastAsia="Times New Roman" w:hAnsi="Times New Roman" w:cs="Times New Roman"/>
          <w:b/>
          <w:bCs/>
          <w:color w:val="000000"/>
          <w:lang w:eastAsia="ru-RU"/>
        </w:rPr>
        <w:t>Пользователям ЭТП рекомендуется заблаговременно производить перечисление сумм денежных средств в качестве Задатков на расчетный счет Оператора с учетом необходимости зачисления сумм денежных средств на лицевые счета Пользователей после их фактического поступления на расчетный счет Оператора, во избежание возникновения рисков невозможности блокирования необходимой суммы задатка на лицевом счете Пользователя.</w:t>
      </w:r>
    </w:p>
    <w:p w14:paraId="0C34B5FB" w14:textId="77777777" w:rsidR="005B07F5" w:rsidRPr="005B07F5" w:rsidRDefault="005B07F5" w:rsidP="005B07F5">
      <w:pPr>
        <w:tabs>
          <w:tab w:val="right" w:leader="dot" w:pos="4762"/>
        </w:tabs>
        <w:autoSpaceDE w:val="0"/>
        <w:autoSpaceDN w:val="0"/>
        <w:adjustRightInd w:val="0"/>
        <w:spacing w:after="0" w:line="210" w:lineRule="atLeast"/>
        <w:ind w:firstLine="567"/>
        <w:jc w:val="both"/>
        <w:rPr>
          <w:rFonts w:ascii="Times New Roman" w:eastAsia="Times New Roman" w:hAnsi="Times New Roman" w:cs="Times New Roman"/>
          <w:color w:val="000000"/>
          <w:lang w:eastAsia="ru-RU"/>
        </w:rPr>
      </w:pPr>
      <w:r w:rsidRPr="005B07F5">
        <w:rPr>
          <w:rFonts w:ascii="Times New Roman" w:eastAsia="Times New Roman" w:hAnsi="Times New Roman" w:cs="Times New Roman"/>
          <w:color w:val="000000"/>
          <w:lang w:eastAsia="ru-RU"/>
        </w:rPr>
        <w:t>2.5. В момент подачи Пользователем заявки на участие в процедуре продажи имущества по минимально допустимой цене, Оператор электронной площадки осуществляет блокирование суммы денежных средств в размере Задатка на лицевом счете такого Пользователя.</w:t>
      </w:r>
    </w:p>
    <w:p w14:paraId="5D3622E4" w14:textId="77777777" w:rsidR="005B07F5" w:rsidRPr="005B07F5" w:rsidRDefault="005B07F5" w:rsidP="005B07F5">
      <w:pPr>
        <w:tabs>
          <w:tab w:val="right" w:leader="dot" w:pos="4762"/>
        </w:tabs>
        <w:autoSpaceDE w:val="0"/>
        <w:autoSpaceDN w:val="0"/>
        <w:adjustRightInd w:val="0"/>
        <w:spacing w:after="0" w:line="210" w:lineRule="atLeast"/>
        <w:ind w:firstLine="567"/>
        <w:jc w:val="both"/>
        <w:rPr>
          <w:rFonts w:ascii="Times New Roman" w:eastAsia="Times New Roman" w:hAnsi="Times New Roman" w:cs="Times New Roman"/>
          <w:color w:val="000000"/>
          <w:lang w:eastAsia="ru-RU"/>
        </w:rPr>
      </w:pPr>
      <w:r w:rsidRPr="005B07F5">
        <w:rPr>
          <w:rFonts w:ascii="Times New Roman" w:eastAsia="Times New Roman" w:hAnsi="Times New Roman" w:cs="Times New Roman"/>
          <w:color w:val="000000"/>
          <w:lang w:eastAsia="ru-RU"/>
        </w:rPr>
        <w:t xml:space="preserve">2.6. В случае поступления суммы денежных средств на лицевой счет Претендента в размере задатка до подачи им заявки на участие в процедуре продажи имущества по минимально допустимой цене, Оператор осуществляет блокирование суммы денежных средств в размере задатка на лицевом счете Претендента в момент подачи Претендентом заявки на участие в процедуре продажи имущества по минимально допустимой цене. </w:t>
      </w:r>
    </w:p>
    <w:p w14:paraId="00E57453" w14:textId="77777777" w:rsidR="005B07F5" w:rsidRPr="005B07F5" w:rsidRDefault="005B07F5" w:rsidP="005B07F5">
      <w:pPr>
        <w:tabs>
          <w:tab w:val="right" w:leader="dot" w:pos="4762"/>
        </w:tabs>
        <w:autoSpaceDE w:val="0"/>
        <w:autoSpaceDN w:val="0"/>
        <w:adjustRightInd w:val="0"/>
        <w:spacing w:after="0" w:line="210" w:lineRule="atLeast"/>
        <w:ind w:firstLine="567"/>
        <w:jc w:val="both"/>
        <w:rPr>
          <w:rFonts w:ascii="Times New Roman" w:eastAsia="Times New Roman" w:hAnsi="Times New Roman" w:cs="Times New Roman"/>
          <w:b/>
          <w:bCs/>
          <w:color w:val="000000"/>
          <w:lang w:eastAsia="ru-RU"/>
        </w:rPr>
      </w:pPr>
      <w:r w:rsidRPr="005B07F5">
        <w:rPr>
          <w:rFonts w:ascii="Times New Roman" w:eastAsia="Times New Roman" w:hAnsi="Times New Roman" w:cs="Times New Roman"/>
          <w:b/>
          <w:bCs/>
          <w:color w:val="000000"/>
          <w:lang w:eastAsia="ru-RU"/>
        </w:rPr>
        <w:t>При отсутствии перечисленного Претендентом Задатка для участия в продаже государственного или муниципального имущества по минимально допустимой цене подача предложения о цене невозможна.</w:t>
      </w:r>
    </w:p>
    <w:p w14:paraId="7DAC526A" w14:textId="77777777" w:rsidR="005B07F5" w:rsidRPr="005B07F5" w:rsidRDefault="005B07F5" w:rsidP="005B07F5">
      <w:pPr>
        <w:tabs>
          <w:tab w:val="right" w:leader="dot" w:pos="4762"/>
        </w:tabs>
        <w:autoSpaceDE w:val="0"/>
        <w:autoSpaceDN w:val="0"/>
        <w:adjustRightInd w:val="0"/>
        <w:spacing w:after="0" w:line="210" w:lineRule="atLeast"/>
        <w:ind w:firstLine="567"/>
        <w:jc w:val="both"/>
        <w:rPr>
          <w:rFonts w:ascii="Times New Roman" w:eastAsia="Times New Roman" w:hAnsi="Times New Roman" w:cs="Times New Roman"/>
          <w:color w:val="000000"/>
          <w:lang w:eastAsia="ru-RU"/>
        </w:rPr>
      </w:pPr>
      <w:r w:rsidRPr="005B07F5">
        <w:rPr>
          <w:rFonts w:ascii="Times New Roman" w:eastAsia="Times New Roman" w:hAnsi="Times New Roman" w:cs="Times New Roman"/>
          <w:color w:val="000000"/>
          <w:lang w:eastAsia="ru-RU"/>
        </w:rPr>
        <w:t>2.7. Сумма денежных средств, перечисляемая Оператору электронной площадки в качестве задатка, считается уплаченной в качестве задатка с момента ее блокирования на лицевом счете Пользователя.</w:t>
      </w:r>
    </w:p>
    <w:p w14:paraId="56E2AA8A" w14:textId="77777777" w:rsidR="005B07F5" w:rsidRPr="005B07F5" w:rsidRDefault="005B07F5" w:rsidP="005B07F5">
      <w:pPr>
        <w:autoSpaceDE w:val="0"/>
        <w:autoSpaceDN w:val="0"/>
        <w:spacing w:after="0" w:line="240" w:lineRule="auto"/>
        <w:ind w:firstLine="567"/>
        <w:jc w:val="center"/>
        <w:rPr>
          <w:rFonts w:ascii="Times New Roman" w:eastAsia="Times New Roman" w:hAnsi="Times New Roman" w:cs="Times New Roman"/>
          <w:b/>
          <w:bCs/>
          <w:color w:val="000000"/>
          <w:lang w:eastAsia="ru-RU"/>
        </w:rPr>
      </w:pPr>
      <w:r w:rsidRPr="005B07F5">
        <w:rPr>
          <w:rFonts w:ascii="Times New Roman" w:eastAsia="Times New Roman" w:hAnsi="Times New Roman" w:cs="Times New Roman"/>
          <w:b/>
          <w:bCs/>
          <w:color w:val="000000"/>
          <w:lang w:val="en-US" w:eastAsia="ru-RU"/>
        </w:rPr>
        <w:t>III</w:t>
      </w:r>
      <w:r w:rsidRPr="005B07F5">
        <w:rPr>
          <w:rFonts w:ascii="Times New Roman" w:eastAsia="Times New Roman" w:hAnsi="Times New Roman" w:cs="Times New Roman"/>
          <w:b/>
          <w:bCs/>
          <w:color w:val="000000"/>
          <w:lang w:eastAsia="ru-RU"/>
        </w:rPr>
        <w:t>. Порядок возврата и удержания задатка</w:t>
      </w:r>
    </w:p>
    <w:p w14:paraId="50B54314" w14:textId="77777777" w:rsidR="005B07F5" w:rsidRPr="005B07F5" w:rsidRDefault="005B07F5" w:rsidP="005B07F5">
      <w:pPr>
        <w:spacing w:after="0" w:line="240" w:lineRule="auto"/>
        <w:ind w:firstLine="567"/>
        <w:jc w:val="both"/>
        <w:rPr>
          <w:rFonts w:ascii="Times New Roman" w:eastAsia="Times New Roman" w:hAnsi="Times New Roman" w:cs="Times New Roman"/>
          <w:lang w:eastAsia="ru-RU"/>
        </w:rPr>
      </w:pPr>
      <w:r w:rsidRPr="005B07F5">
        <w:rPr>
          <w:rFonts w:ascii="Times New Roman" w:eastAsia="Times New Roman" w:hAnsi="Times New Roman" w:cs="Times New Roman"/>
          <w:lang w:eastAsia="ru-RU"/>
        </w:rPr>
        <w:t>3.1. Сроки и порядок возврата суммы задатка, внесенного Претендентом на счет Оператора электронной площадки, определяются Регламентом.</w:t>
      </w:r>
    </w:p>
    <w:p w14:paraId="54DB3307" w14:textId="77777777" w:rsidR="005B07F5" w:rsidRPr="005B07F5" w:rsidRDefault="005B07F5" w:rsidP="005B07F5">
      <w:pPr>
        <w:spacing w:after="0" w:line="240" w:lineRule="auto"/>
        <w:ind w:firstLine="567"/>
        <w:jc w:val="both"/>
        <w:rPr>
          <w:rFonts w:ascii="Times New Roman" w:eastAsia="Times New Roman" w:hAnsi="Times New Roman" w:cs="Times New Roman"/>
          <w:lang w:eastAsia="ru-RU"/>
        </w:rPr>
      </w:pPr>
      <w:r w:rsidRPr="005B07F5">
        <w:rPr>
          <w:rFonts w:ascii="Times New Roman" w:eastAsia="Times New Roman" w:hAnsi="Times New Roman" w:cs="Times New Roman"/>
          <w:lang w:eastAsia="ru-RU"/>
        </w:rPr>
        <w:t xml:space="preserve">3.2. Лицам, перечислившим задаток для участия в продаже имущества по минимально допустимой цене (за исключением Покупателя имущества и лица, подавшего предпоследнее предложение о цене, либо Единственного участника продажи), </w:t>
      </w:r>
      <w:r w:rsidRPr="005B07F5">
        <w:rPr>
          <w:rFonts w:ascii="Times New Roman" w:eastAsia="Times New Roman" w:hAnsi="Times New Roman" w:cs="Times New Roman"/>
          <w:u w:val="single"/>
          <w:lang w:eastAsia="ru-RU"/>
        </w:rPr>
        <w:t>денежные средства возвращаются путем прекращения блокирования суммы денежных средств в размере задатка на лицевом счете</w:t>
      </w:r>
      <w:r w:rsidRPr="005B07F5">
        <w:rPr>
          <w:rFonts w:ascii="Times New Roman" w:eastAsia="Times New Roman" w:hAnsi="Times New Roman" w:cs="Times New Roman"/>
          <w:lang w:eastAsia="ru-RU"/>
        </w:rPr>
        <w:t xml:space="preserve"> Претендента/Участника в случаях и в сроки, установленные Регламентом.</w:t>
      </w:r>
    </w:p>
    <w:p w14:paraId="7841686F" w14:textId="77777777" w:rsidR="005B07F5" w:rsidRPr="005B07F5" w:rsidRDefault="005B07F5" w:rsidP="005B07F5">
      <w:pPr>
        <w:spacing w:after="0" w:line="240" w:lineRule="auto"/>
        <w:ind w:firstLine="567"/>
        <w:jc w:val="both"/>
        <w:rPr>
          <w:rFonts w:ascii="Times New Roman" w:eastAsia="Times New Roman" w:hAnsi="Times New Roman" w:cs="Times New Roman"/>
          <w:b/>
          <w:bCs/>
          <w:lang w:eastAsia="ru-RU"/>
        </w:rPr>
      </w:pPr>
      <w:r w:rsidRPr="005B07F5">
        <w:rPr>
          <w:rFonts w:ascii="Times New Roman" w:eastAsia="Times New Roman" w:hAnsi="Times New Roman" w:cs="Times New Roman"/>
          <w:lang w:eastAsia="ru-RU"/>
        </w:rPr>
        <w:t xml:space="preserve">3.3. </w:t>
      </w:r>
      <w:r w:rsidRPr="005B07F5">
        <w:rPr>
          <w:rFonts w:ascii="Times New Roman" w:eastAsia="Times New Roman" w:hAnsi="Times New Roman" w:cs="Times New Roman"/>
          <w:b/>
          <w:bCs/>
          <w:lang w:eastAsia="ru-RU"/>
        </w:rPr>
        <w:t>С момента разблокировки суммы задатка на лицевом счете Претендента обязательства Оператора электронной площадки по возврату задатка считаются исполненными.</w:t>
      </w:r>
    </w:p>
    <w:p w14:paraId="005062D0" w14:textId="77777777" w:rsidR="005B07F5" w:rsidRPr="005B07F5" w:rsidRDefault="005B07F5" w:rsidP="005B07F5">
      <w:pPr>
        <w:spacing w:after="0" w:line="240" w:lineRule="auto"/>
        <w:ind w:firstLine="567"/>
        <w:jc w:val="both"/>
        <w:rPr>
          <w:rFonts w:ascii="Times New Roman" w:eastAsia="Times New Roman" w:hAnsi="Times New Roman" w:cs="Times New Roman"/>
          <w:lang w:eastAsia="ru-RU"/>
        </w:rPr>
      </w:pPr>
      <w:r w:rsidRPr="005B07F5">
        <w:rPr>
          <w:rFonts w:ascii="Times New Roman" w:eastAsia="Times New Roman" w:hAnsi="Times New Roman" w:cs="Times New Roman"/>
          <w:lang w:eastAsia="ru-RU"/>
        </w:rPr>
        <w:t xml:space="preserve">3.4. Разблокированные денежные средства, размещенные на лицевом счете Пользователя, могут быть перечислены Оператором этому Пользователю. Перечисление указанных денежных средств осуществляется исключительно по банковским реквизитам такого Пользователя, указанным на электронной площадке в его регистрационных данных. Перечисление денежных средств осуществляется в течение 5 (пяти) рабочих дней с момента получения заявления Пользователя на осуществление такого перечисления. </w:t>
      </w:r>
    </w:p>
    <w:p w14:paraId="26EB7C0A" w14:textId="77777777" w:rsidR="005B07F5" w:rsidRPr="005B07F5" w:rsidRDefault="005B07F5" w:rsidP="005B07F5">
      <w:pPr>
        <w:spacing w:after="0" w:line="240" w:lineRule="auto"/>
        <w:ind w:firstLine="567"/>
        <w:jc w:val="both"/>
        <w:rPr>
          <w:rFonts w:ascii="Times New Roman" w:eastAsia="Times New Roman" w:hAnsi="Times New Roman" w:cs="Times New Roman"/>
          <w:lang w:eastAsia="ru-RU"/>
        </w:rPr>
      </w:pPr>
      <w:r w:rsidRPr="005B07F5">
        <w:rPr>
          <w:rFonts w:ascii="Times New Roman" w:eastAsia="Times New Roman" w:hAnsi="Times New Roman" w:cs="Times New Roman"/>
          <w:lang w:eastAsia="ru-RU"/>
        </w:rPr>
        <w:t xml:space="preserve">Перечисление денежных средств в сумме от 200 000 000 руб. 00 коп. (Двести миллионов рублей) 00 копеек, осуществляется в течение 20 (двадцати) рабочих дней с момента получения заявления Пользователя на осуществление такого перечисления. </w:t>
      </w:r>
    </w:p>
    <w:p w14:paraId="33024122" w14:textId="77777777" w:rsidR="005B07F5" w:rsidRPr="005B07F5" w:rsidRDefault="005B07F5" w:rsidP="005B07F5">
      <w:pPr>
        <w:spacing w:after="0" w:line="240" w:lineRule="auto"/>
        <w:ind w:firstLine="567"/>
        <w:jc w:val="both"/>
        <w:rPr>
          <w:rFonts w:ascii="Times New Roman" w:eastAsia="Times New Roman" w:hAnsi="Times New Roman" w:cs="Times New Roman"/>
          <w:lang w:eastAsia="ru-RU"/>
        </w:rPr>
      </w:pPr>
      <w:r w:rsidRPr="005B07F5">
        <w:rPr>
          <w:rFonts w:ascii="Times New Roman" w:eastAsia="Times New Roman" w:hAnsi="Times New Roman" w:cs="Times New Roman"/>
          <w:lang w:eastAsia="ru-RU"/>
        </w:rPr>
        <w:t>Разблокированные денежные средства, находящиеся на лицевом счете Пользователя, могут быть использованы Пользователем для целей, предусмотренных документами, регламентирующими функционирование электронной площадки.</w:t>
      </w:r>
    </w:p>
    <w:p w14:paraId="788991BC" w14:textId="77777777" w:rsidR="005B07F5" w:rsidRPr="005B07F5" w:rsidRDefault="005B07F5" w:rsidP="005B07F5">
      <w:pPr>
        <w:spacing w:after="0" w:line="240" w:lineRule="auto"/>
        <w:ind w:firstLine="567"/>
        <w:jc w:val="both"/>
        <w:rPr>
          <w:rFonts w:ascii="Times New Roman" w:eastAsia="Times New Roman" w:hAnsi="Times New Roman" w:cs="Times New Roman"/>
          <w:lang w:eastAsia="ru-RU"/>
        </w:rPr>
      </w:pPr>
      <w:r w:rsidRPr="005B07F5">
        <w:rPr>
          <w:rFonts w:ascii="Times New Roman" w:eastAsia="Times New Roman" w:hAnsi="Times New Roman" w:cs="Times New Roman"/>
          <w:lang w:eastAsia="ru-RU"/>
        </w:rPr>
        <w:t>3.5. Задаток Покупателя имущества по минимально допустимой цене и лица, представившего предпоследнее предложение о цене, в случае отказа/уклонения Покупателя Имущества от заключения в установленный срок договора купли-продажи либо Единственного участника продажи подлежит перечислению в установленном порядке в бюджет Собственника имущества в течение 5 (пяти) календарных дней со дня истечения срока, установленного для заключения договора купли-продажи имущества, при этом:</w:t>
      </w:r>
    </w:p>
    <w:p w14:paraId="50A8D813" w14:textId="77777777" w:rsidR="005B07F5" w:rsidRPr="005B07F5" w:rsidRDefault="005B07F5" w:rsidP="005B07F5">
      <w:pPr>
        <w:spacing w:after="0" w:line="240" w:lineRule="auto"/>
        <w:ind w:firstLine="567"/>
        <w:jc w:val="both"/>
        <w:rPr>
          <w:rFonts w:ascii="Times New Roman" w:eastAsia="Times New Roman" w:hAnsi="Times New Roman" w:cs="Times New Roman"/>
          <w:lang w:eastAsia="ru-RU"/>
        </w:rPr>
      </w:pPr>
      <w:r w:rsidRPr="005B07F5">
        <w:rPr>
          <w:rFonts w:ascii="Times New Roman" w:eastAsia="Times New Roman" w:hAnsi="Times New Roman" w:cs="Times New Roman"/>
          <w:lang w:eastAsia="ru-RU"/>
        </w:rPr>
        <w:t xml:space="preserve">3.5.1. в случае, если Покупатель имущества отказывается от заключения договора купли-продажи имущества в установленный срок с даты подведения итогов продажи, он утрачивает право на заключение указанного договора, задаток ему не возвращается. При этом Покупатель имущества обязан в течение 10 (десяти) календарных дней с даты истечения срока, установленного для заключения </w:t>
      </w:r>
      <w:r w:rsidRPr="005B07F5">
        <w:rPr>
          <w:rFonts w:ascii="Times New Roman" w:eastAsia="Times New Roman" w:hAnsi="Times New Roman" w:cs="Times New Roman"/>
          <w:lang w:eastAsia="ru-RU"/>
        </w:rPr>
        <w:lastRenderedPageBreak/>
        <w:t xml:space="preserve">договора купли-продажи имущества, уплатить Собственнику имущества штраф в размере минимальной цены имущества, указанной в настоящем Информационном сообщении, за вычетом суммы задатка; </w:t>
      </w:r>
    </w:p>
    <w:p w14:paraId="787637A0" w14:textId="77777777" w:rsidR="005B07F5" w:rsidRPr="005B07F5" w:rsidRDefault="005B07F5" w:rsidP="005B07F5">
      <w:pPr>
        <w:spacing w:after="0" w:line="240" w:lineRule="auto"/>
        <w:ind w:firstLine="567"/>
        <w:jc w:val="both"/>
        <w:rPr>
          <w:rFonts w:ascii="Times New Roman" w:eastAsia="Times New Roman" w:hAnsi="Times New Roman" w:cs="Times New Roman"/>
          <w:lang w:eastAsia="ru-RU"/>
        </w:rPr>
      </w:pPr>
      <w:r w:rsidRPr="005B07F5">
        <w:rPr>
          <w:rFonts w:ascii="Times New Roman" w:eastAsia="Times New Roman" w:hAnsi="Times New Roman" w:cs="Times New Roman"/>
          <w:lang w:eastAsia="ru-RU"/>
        </w:rPr>
        <w:t>3.5.2. в случае, если Единственный участник продажи уклоняется или отказывается от заключения договора купли-продажи имущества в установленный срок с даты подведения итогов продажи, результаты процедуры продажи аннулируются Продавцом, она признается несостоявшейся, Единственный участник продажи утрачивает право на заключение указанного договора, задаток ему не возвращается. При этом Единственный участник продажи обязан в течение 10 (десяти) календарных дней с даты истечения срока, установленного для заключения договора купли-продажи имущества, уплатить Собственнику имущества штраф в размере минимальной цены имущества, указанной в настоящем Информационном сообщении, за вычетом суммы задатка.</w:t>
      </w:r>
    </w:p>
    <w:p w14:paraId="6A40F673" w14:textId="77777777" w:rsidR="005B07F5" w:rsidRPr="005B07F5" w:rsidRDefault="005B07F5" w:rsidP="005B07F5">
      <w:pPr>
        <w:tabs>
          <w:tab w:val="left" w:pos="6096"/>
        </w:tabs>
        <w:spacing w:after="0" w:line="240" w:lineRule="auto"/>
        <w:ind w:firstLine="567"/>
        <w:jc w:val="both"/>
        <w:rPr>
          <w:rFonts w:ascii="Times New Roman" w:eastAsia="Times New Roman" w:hAnsi="Times New Roman" w:cs="Times New Roman"/>
          <w:lang w:eastAsia="ru-RU"/>
        </w:rPr>
      </w:pPr>
      <w:r w:rsidRPr="005B07F5">
        <w:rPr>
          <w:rFonts w:ascii="Times New Roman" w:eastAsia="Times New Roman" w:hAnsi="Times New Roman" w:cs="Times New Roman"/>
          <w:lang w:eastAsia="ru-RU"/>
        </w:rPr>
        <w:t xml:space="preserve">3.5.3. в случае, если лицо, подавшее предпоследнее предложение о цене, уклоняется или отказывается от заключения договора купли-продажи имущества в установленный срок с даты признания Покупателя имущества уклонившимся или отказавшимся от заключения договора купли-продажи имущества, результаты процедуры продажи аннулируются Продавцом, она признается несостоявшейся, лицо, подавшее предпоследнее предложение о цене, утрачивает право на заключение указанного договора, задаток ему не возвращается. При этом лицо, подавшее предпоследнее предложение о цене, обязано в течение 10 (десяти) календарных дней с даты истечения срока, установленного для заключения с ним договора купли-продажи имущества, уплатить Собственнику имущества штраф в размере минимальной цены имущества, указанной в настоящем Информационном сообщении, за вычетом суммы внесенного им задатка. </w:t>
      </w:r>
    </w:p>
    <w:p w14:paraId="593B8765" w14:textId="77777777" w:rsidR="005B07F5" w:rsidRPr="005B07F5" w:rsidRDefault="005B07F5" w:rsidP="005B07F5">
      <w:pPr>
        <w:spacing w:after="0" w:line="240" w:lineRule="auto"/>
        <w:ind w:firstLine="567"/>
        <w:jc w:val="both"/>
        <w:rPr>
          <w:rFonts w:ascii="Times New Roman" w:eastAsia="Times New Roman" w:hAnsi="Times New Roman" w:cs="Times New Roman"/>
          <w:lang w:eastAsia="ru-RU"/>
        </w:rPr>
      </w:pPr>
      <w:r w:rsidRPr="005B07F5">
        <w:rPr>
          <w:rFonts w:ascii="Times New Roman" w:eastAsia="Times New Roman" w:hAnsi="Times New Roman" w:cs="Times New Roman"/>
          <w:lang w:eastAsia="ru-RU"/>
        </w:rPr>
        <w:t>3.5.4. В случае отмены Продавцом процедуры продажи по минимально допустимой цене в электронной форме в отношении имущества до момента подведения итогов такой процедуры, Оператор прекращает блокирование суммы денежных средств в размере Задатка на лицевых счетах Претендентов по такой процедуре в сроки, установленные действующим законодательством, а в иных случаях не позднее 5 рабочих дней с даты публикации документа – основания отмены процедуры.</w:t>
      </w:r>
    </w:p>
    <w:p w14:paraId="5BC623ED" w14:textId="77777777" w:rsidR="005B07F5" w:rsidRPr="005B07F5" w:rsidRDefault="005B07F5" w:rsidP="005B07F5">
      <w:pPr>
        <w:spacing w:after="0" w:line="240" w:lineRule="auto"/>
        <w:ind w:firstLine="567"/>
        <w:jc w:val="both"/>
        <w:rPr>
          <w:rFonts w:ascii="Times New Roman" w:eastAsia="Times New Roman" w:hAnsi="Times New Roman" w:cs="Times New Roman"/>
          <w:lang w:eastAsia="ru-RU"/>
        </w:rPr>
      </w:pPr>
      <w:r w:rsidRPr="005B07F5">
        <w:rPr>
          <w:rFonts w:ascii="Times New Roman" w:eastAsia="Times New Roman" w:hAnsi="Times New Roman" w:cs="Times New Roman"/>
          <w:lang w:eastAsia="ru-RU"/>
        </w:rPr>
        <w:t>3.5.5. При отзыве Претендентом заявки на участие в процедуре продажи имущества по минимально допустимой цене, Оператор в течение 1 (одного) рабочего дня с момента поступления ему такого отзыва прекращает блокирование суммы денежных средств на лицевом счете Претендента, отозвавшего заявку, в размере Задатка в случае, если такое блокирование было произведено Оператором.</w:t>
      </w:r>
    </w:p>
    <w:p w14:paraId="5B5D2D10" w14:textId="77777777" w:rsidR="005B07F5" w:rsidRPr="005B07F5" w:rsidRDefault="005B07F5" w:rsidP="005B07F5">
      <w:pPr>
        <w:spacing w:after="0" w:line="240" w:lineRule="auto"/>
        <w:ind w:firstLine="567"/>
        <w:jc w:val="both"/>
        <w:rPr>
          <w:rFonts w:ascii="Times New Roman" w:eastAsia="Times New Roman" w:hAnsi="Times New Roman" w:cs="Times New Roman"/>
          <w:sz w:val="20"/>
          <w:szCs w:val="20"/>
          <w:lang w:eastAsia="ru-RU"/>
        </w:rPr>
      </w:pPr>
      <w:r w:rsidRPr="005B07F5">
        <w:rPr>
          <w:rFonts w:ascii="Times New Roman" w:eastAsia="Times New Roman" w:hAnsi="Times New Roman" w:cs="Times New Roman"/>
          <w:lang w:eastAsia="ru-RU"/>
        </w:rPr>
        <w:t xml:space="preserve">3.5.6. В случае отказа Претенденту в допуске к участию в процедуре продажи имущества в электронной форме, Оператор прекращает блокирование суммы денежных средств в размере Задатка на лицевом счете такого Претендента в сроки, установленные действующим законодательством - </w:t>
      </w:r>
      <w:r w:rsidRPr="005B07F5">
        <w:rPr>
          <w:rFonts w:ascii="Times New Roman" w:hAnsi="Times New Roman" w:cs="Times New Roman"/>
        </w:rPr>
        <w:t>но не позднее пяти рабочих дней с момента размещения Продавцом на электронной площадке соответствующего протокола</w:t>
      </w:r>
      <w:r w:rsidRPr="005B07F5">
        <w:rPr>
          <w:rFonts w:ascii="Times New Roman" w:eastAsia="Times New Roman" w:hAnsi="Times New Roman" w:cs="Times New Roman"/>
          <w:sz w:val="20"/>
          <w:szCs w:val="20"/>
          <w:lang w:eastAsia="ru-RU"/>
        </w:rPr>
        <w:t>.</w:t>
      </w:r>
    </w:p>
    <w:p w14:paraId="2096A338" w14:textId="77777777" w:rsidR="005B07F5" w:rsidRPr="005B07F5" w:rsidRDefault="005B07F5" w:rsidP="005B07F5">
      <w:pPr>
        <w:spacing w:after="0" w:line="240" w:lineRule="auto"/>
        <w:ind w:firstLine="567"/>
        <w:jc w:val="center"/>
        <w:rPr>
          <w:rFonts w:ascii="Times New Roman" w:eastAsia="Times New Roman" w:hAnsi="Times New Roman" w:cs="Times New Roman"/>
          <w:lang w:eastAsia="ru-RU"/>
        </w:rPr>
      </w:pPr>
    </w:p>
    <w:p w14:paraId="4E005E1B" w14:textId="77777777" w:rsidR="005B07F5" w:rsidRPr="005B07F5" w:rsidRDefault="005B07F5" w:rsidP="005B07F5">
      <w:pPr>
        <w:spacing w:after="0" w:line="240" w:lineRule="auto"/>
        <w:ind w:firstLine="567"/>
        <w:jc w:val="center"/>
        <w:rPr>
          <w:rFonts w:ascii="Times New Roman" w:eastAsia="Times New Roman" w:hAnsi="Times New Roman" w:cs="Times New Roman"/>
          <w:lang w:eastAsia="ru-RU"/>
        </w:rPr>
      </w:pPr>
      <w:r w:rsidRPr="005B07F5">
        <w:rPr>
          <w:rFonts w:ascii="Times New Roman" w:eastAsia="Times New Roman" w:hAnsi="Times New Roman" w:cs="Times New Roman"/>
          <w:b/>
          <w:bCs/>
          <w:lang w:val="en-US" w:eastAsia="ru-RU"/>
        </w:rPr>
        <w:t>IV</w:t>
      </w:r>
      <w:r w:rsidRPr="005B07F5">
        <w:rPr>
          <w:rFonts w:ascii="Times New Roman" w:eastAsia="Times New Roman" w:hAnsi="Times New Roman" w:cs="Times New Roman"/>
          <w:b/>
          <w:bCs/>
          <w:lang w:eastAsia="ru-RU"/>
        </w:rPr>
        <w:t>. Заключительные положения</w:t>
      </w:r>
    </w:p>
    <w:p w14:paraId="7F270593" w14:textId="77777777" w:rsidR="005B07F5" w:rsidRPr="005B07F5" w:rsidRDefault="005B07F5" w:rsidP="005B07F5">
      <w:pPr>
        <w:spacing w:after="0" w:line="240" w:lineRule="auto"/>
        <w:ind w:firstLine="567"/>
        <w:jc w:val="both"/>
        <w:rPr>
          <w:rFonts w:ascii="Times New Roman" w:eastAsia="Times New Roman" w:hAnsi="Times New Roman" w:cs="Times New Roman"/>
          <w:lang w:eastAsia="ru-RU"/>
        </w:rPr>
      </w:pPr>
      <w:r w:rsidRPr="005B07F5">
        <w:rPr>
          <w:rFonts w:ascii="Times New Roman" w:eastAsia="Times New Roman" w:hAnsi="Times New Roman" w:cs="Times New Roman"/>
          <w:lang w:eastAsia="ru-RU"/>
        </w:rPr>
        <w:t>4.1. Все возникающие споры между Оператором и Пользователем, Претендентом, Участником или Продавцом разрешаются путем переговоров, а при недостижении соглашения такие споры подлежат разрешению в судебном порядке и рассматриваются Арбитражным судом города Санкт-Петербурга и Ленинградской области или Октябрьским районным судом города Санкт-Петербурга или мировым судьей судебного участка № 3 города Санкт-Петербурга в соответствии с действующим законодательством.</w:t>
      </w:r>
    </w:p>
    <w:p w14:paraId="170DDB74" w14:textId="77777777" w:rsidR="005B07F5" w:rsidRPr="005B07F5" w:rsidRDefault="005B07F5" w:rsidP="005B07F5">
      <w:pPr>
        <w:spacing w:after="0" w:line="240" w:lineRule="auto"/>
        <w:ind w:firstLine="567"/>
        <w:jc w:val="both"/>
        <w:rPr>
          <w:rFonts w:ascii="Times New Roman" w:eastAsia="Times New Roman" w:hAnsi="Times New Roman" w:cs="Times New Roman"/>
          <w:lang w:eastAsia="ru-RU"/>
        </w:rPr>
      </w:pPr>
      <w:r w:rsidRPr="005B07F5">
        <w:rPr>
          <w:rFonts w:ascii="Times New Roman" w:eastAsia="Times New Roman" w:hAnsi="Times New Roman" w:cs="Times New Roman"/>
          <w:lang w:eastAsia="ru-RU"/>
        </w:rPr>
        <w:t>4.2. Фактом внесения денежных средств в качестве Задатка на участие в процедуре продажи имущества по минимально допустимой цене Претендент подтверждает согласие со всеми условиями проведения продажи, условиями настоящего Договора, условиями договора, подлежащего заключению по итогам продажи. Претендент подтверждает, что ознакомился с состоянием имущества и документацией к нему. Претензий по качеству, состоянию имущества и документации к нему не имеет.</w:t>
      </w:r>
    </w:p>
    <w:p w14:paraId="09A8BF25" w14:textId="77777777" w:rsidR="005B07F5" w:rsidRPr="005B07F5" w:rsidRDefault="005B07F5" w:rsidP="005B07F5">
      <w:pPr>
        <w:spacing w:after="0" w:line="240" w:lineRule="auto"/>
        <w:ind w:firstLine="567"/>
        <w:jc w:val="both"/>
        <w:rPr>
          <w:rFonts w:ascii="Times New Roman" w:eastAsia="Times New Roman" w:hAnsi="Times New Roman" w:cs="Times New Roman"/>
          <w:lang w:eastAsia="ru-RU"/>
        </w:rPr>
      </w:pPr>
      <w:r w:rsidRPr="005B07F5">
        <w:rPr>
          <w:rFonts w:ascii="Times New Roman" w:eastAsia="Times New Roman" w:hAnsi="Times New Roman" w:cs="Times New Roman"/>
          <w:lang w:eastAsia="ru-RU"/>
        </w:rPr>
        <w:t xml:space="preserve">4.3. Настоящий Договор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на участие в </w:t>
      </w:r>
      <w:r w:rsidRPr="005B07F5">
        <w:rPr>
          <w:rFonts w:ascii="Times New Roman" w:eastAsia="Times New Roman" w:hAnsi="Times New Roman" w:cs="Times New Roman"/>
          <w:color w:val="000000"/>
          <w:lang w:eastAsia="ru-RU"/>
        </w:rPr>
        <w:t>продаже имущества</w:t>
      </w:r>
      <w:r w:rsidRPr="005B07F5">
        <w:t xml:space="preserve"> </w:t>
      </w:r>
      <w:r w:rsidRPr="005B07F5">
        <w:rPr>
          <w:rFonts w:ascii="Times New Roman" w:eastAsia="Times New Roman" w:hAnsi="Times New Roman" w:cs="Times New Roman"/>
          <w:color w:val="000000"/>
          <w:lang w:eastAsia="ru-RU"/>
        </w:rPr>
        <w:t>по минимально допустимой цене</w:t>
      </w:r>
      <w:r w:rsidRPr="005B07F5">
        <w:rPr>
          <w:rFonts w:ascii="Times New Roman" w:eastAsia="Times New Roman" w:hAnsi="Times New Roman" w:cs="Times New Roman"/>
          <w:lang w:eastAsia="ru-RU"/>
        </w:rPr>
        <w:t xml:space="preserve"> и перечисление задатка являются акцептом такой оферты, после чего договор о задатке считается заключенным в письменной форме</w:t>
      </w:r>
    </w:p>
    <w:p w14:paraId="29B9A54A" w14:textId="77777777" w:rsidR="005B07F5" w:rsidRPr="005B07F5" w:rsidRDefault="005B07F5" w:rsidP="005B07F5">
      <w:pPr>
        <w:spacing w:after="0" w:line="240" w:lineRule="auto"/>
        <w:ind w:firstLine="567"/>
        <w:jc w:val="both"/>
        <w:rPr>
          <w:rFonts w:ascii="Times New Roman" w:eastAsia="Times New Roman" w:hAnsi="Times New Roman" w:cs="Times New Roman"/>
          <w:lang w:eastAsia="ru-RU"/>
        </w:rPr>
      </w:pPr>
      <w:r w:rsidRPr="005B07F5">
        <w:rPr>
          <w:rFonts w:ascii="Times New Roman" w:eastAsia="Times New Roman" w:hAnsi="Times New Roman" w:cs="Times New Roman"/>
          <w:lang w:eastAsia="ru-RU"/>
        </w:rPr>
        <w:t>4.4. Настоящий Договор составлен в форме электронного документа, имеет юридическую силу, может быть подписан Претендентом электронной подписью Претендента, либо Претендент вправе направить задаток на счет, указанный в настоящем договоре и информационном сообщении без подписания Договора о задатке электронной подписью Претендента (в этом случае перечисление задатка Претендентом в соответствии с сообщением о проведении продажи считается акцептом размещенного на электронной площадке договора о задатке).</w:t>
      </w:r>
    </w:p>
    <w:p w14:paraId="5206E039" w14:textId="77777777" w:rsidR="005B07F5" w:rsidRPr="005B07F5" w:rsidRDefault="005B07F5" w:rsidP="005B07F5">
      <w:pPr>
        <w:spacing w:after="0" w:line="240" w:lineRule="auto"/>
        <w:ind w:firstLine="567"/>
        <w:jc w:val="both"/>
        <w:rPr>
          <w:rFonts w:ascii="Times New Roman" w:eastAsia="Times New Roman" w:hAnsi="Times New Roman" w:cs="Times New Roman"/>
          <w:lang w:eastAsia="ru-RU"/>
        </w:rPr>
      </w:pPr>
      <w:r w:rsidRPr="005B07F5">
        <w:rPr>
          <w:rFonts w:ascii="Times New Roman" w:eastAsia="Times New Roman" w:hAnsi="Times New Roman" w:cs="Times New Roman"/>
          <w:lang w:eastAsia="ru-RU"/>
        </w:rPr>
        <w:t xml:space="preserve">Указанный договор о задатке считается в любом случае заключенным на условиях настоящей формы договора о задатке в случае подачи заявки на участие в продаже имущества по минимально </w:t>
      </w:r>
      <w:r w:rsidRPr="005B07F5">
        <w:rPr>
          <w:rFonts w:ascii="Times New Roman" w:eastAsia="Times New Roman" w:hAnsi="Times New Roman" w:cs="Times New Roman"/>
          <w:lang w:eastAsia="ru-RU"/>
        </w:rPr>
        <w:lastRenderedPageBreak/>
        <w:t xml:space="preserve">допустимой цене и перечисления Претендентом задатка на один из указанных в настоящем договоре  расчетных счетов. </w:t>
      </w:r>
    </w:p>
    <w:p w14:paraId="6CD4CA77" w14:textId="77777777" w:rsidR="005B07F5" w:rsidRPr="005B07F5" w:rsidRDefault="005B07F5" w:rsidP="005B07F5">
      <w:pPr>
        <w:autoSpaceDE w:val="0"/>
        <w:autoSpaceDN w:val="0"/>
        <w:spacing w:after="0" w:line="240" w:lineRule="auto"/>
        <w:ind w:firstLine="284"/>
        <w:jc w:val="center"/>
        <w:rPr>
          <w:rFonts w:ascii="Times New Roman" w:eastAsia="Times New Roman" w:hAnsi="Times New Roman" w:cs="Times New Roman"/>
          <w:b/>
          <w:bCs/>
          <w:lang w:eastAsia="ru-RU"/>
        </w:rPr>
      </w:pPr>
      <w:r w:rsidRPr="005B07F5">
        <w:rPr>
          <w:rFonts w:ascii="Times New Roman" w:eastAsia="Times New Roman" w:hAnsi="Times New Roman" w:cs="Times New Roman"/>
          <w:b/>
          <w:bCs/>
          <w:lang w:eastAsia="ru-RU"/>
        </w:rPr>
        <w:t>Реквизиты сторон:</w:t>
      </w:r>
    </w:p>
    <w:tbl>
      <w:tblPr>
        <w:tblW w:w="10245" w:type="dxa"/>
        <w:tblInd w:w="108" w:type="dxa"/>
        <w:tblLayout w:type="fixed"/>
        <w:tblLook w:val="00A0" w:firstRow="1" w:lastRow="0" w:firstColumn="1" w:lastColumn="0" w:noHBand="0" w:noVBand="0"/>
      </w:tblPr>
      <w:tblGrid>
        <w:gridCol w:w="4915"/>
        <w:gridCol w:w="241"/>
        <w:gridCol w:w="5089"/>
      </w:tblGrid>
      <w:tr w:rsidR="005B07F5" w:rsidRPr="005B07F5" w14:paraId="09347457" w14:textId="77777777" w:rsidTr="00AE10BC">
        <w:trPr>
          <w:trHeight w:val="3045"/>
        </w:trPr>
        <w:tc>
          <w:tcPr>
            <w:tcW w:w="4913" w:type="dxa"/>
          </w:tcPr>
          <w:p w14:paraId="3A681651" w14:textId="77777777" w:rsidR="005B07F5" w:rsidRPr="005B07F5" w:rsidRDefault="005B07F5" w:rsidP="005B07F5">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pacing w:after="0" w:line="240" w:lineRule="auto"/>
              <w:jc w:val="both"/>
              <w:rPr>
                <w:rFonts w:ascii="Times New Roman" w:hAnsi="Times New Roman"/>
                <w:b/>
                <w:sz w:val="24"/>
                <w:szCs w:val="24"/>
              </w:rPr>
            </w:pPr>
            <w:r w:rsidRPr="005B07F5">
              <w:rPr>
                <w:rFonts w:ascii="Times New Roman" w:hAnsi="Times New Roman"/>
                <w:b/>
                <w:sz w:val="24"/>
                <w:szCs w:val="24"/>
              </w:rPr>
              <w:t>Продавец</w:t>
            </w:r>
          </w:p>
          <w:p w14:paraId="462CE83C" w14:textId="77777777" w:rsidR="005B07F5" w:rsidRPr="005B07F5" w:rsidRDefault="005B07F5" w:rsidP="005B07F5">
            <w:pPr>
              <w:autoSpaceDE w:val="0"/>
              <w:autoSpaceDN w:val="0"/>
              <w:spacing w:after="0" w:line="240" w:lineRule="auto"/>
              <w:ind w:firstLine="34"/>
              <w:jc w:val="both"/>
              <w:rPr>
                <w:rFonts w:ascii="Times New Roman" w:eastAsia="Times New Roman" w:hAnsi="Times New Roman" w:cs="Times New Roman"/>
                <w:b/>
                <w:bCs/>
                <w:lang w:eastAsia="ru-RU"/>
              </w:rPr>
            </w:pPr>
            <w:r w:rsidRPr="005B07F5">
              <w:rPr>
                <w:rFonts w:ascii="Times New Roman" w:eastAsia="Times New Roman" w:hAnsi="Times New Roman" w:cs="Times New Roman"/>
                <w:b/>
                <w:lang w:eastAsia="ru-RU"/>
              </w:rPr>
              <w:t>Акционерное общество</w:t>
            </w:r>
            <w:r w:rsidRPr="005B07F5">
              <w:rPr>
                <w:rFonts w:ascii="Times New Roman" w:eastAsia="Times New Roman" w:hAnsi="Times New Roman" w:cs="Times New Roman"/>
                <w:b/>
                <w:bCs/>
                <w:lang w:eastAsia="ru-RU"/>
              </w:rPr>
              <w:t xml:space="preserve"> </w:t>
            </w:r>
          </w:p>
          <w:p w14:paraId="43D61239" w14:textId="77777777" w:rsidR="005B07F5" w:rsidRPr="005B07F5" w:rsidRDefault="005B07F5" w:rsidP="005B07F5">
            <w:pPr>
              <w:autoSpaceDE w:val="0"/>
              <w:autoSpaceDN w:val="0"/>
              <w:spacing w:after="0" w:line="240" w:lineRule="auto"/>
              <w:ind w:firstLine="34"/>
              <w:jc w:val="both"/>
              <w:rPr>
                <w:rFonts w:ascii="Times New Roman" w:eastAsia="Times New Roman" w:hAnsi="Times New Roman" w:cs="Times New Roman"/>
                <w:lang w:eastAsia="ru-RU"/>
              </w:rPr>
            </w:pPr>
            <w:r w:rsidRPr="005B07F5">
              <w:rPr>
                <w:rFonts w:ascii="Times New Roman" w:eastAsia="Times New Roman" w:hAnsi="Times New Roman" w:cs="Times New Roman"/>
                <w:b/>
                <w:lang w:eastAsia="ru-RU"/>
              </w:rPr>
              <w:t>«Российский аукционный дом»</w:t>
            </w:r>
            <w:r w:rsidRPr="005B07F5">
              <w:rPr>
                <w:rFonts w:ascii="Times New Roman" w:eastAsia="Times New Roman" w:hAnsi="Times New Roman" w:cs="Times New Roman"/>
                <w:lang w:eastAsia="ru-RU"/>
              </w:rPr>
              <w:t xml:space="preserve">, </w:t>
            </w:r>
          </w:p>
          <w:p w14:paraId="0685F90A" w14:textId="77777777" w:rsidR="005B07F5" w:rsidRPr="005B07F5" w:rsidRDefault="005B07F5" w:rsidP="005B07F5">
            <w:pPr>
              <w:autoSpaceDE w:val="0"/>
              <w:autoSpaceDN w:val="0"/>
              <w:spacing w:after="0" w:line="240" w:lineRule="auto"/>
              <w:ind w:firstLine="34"/>
              <w:jc w:val="both"/>
              <w:rPr>
                <w:rFonts w:ascii="Times New Roman" w:eastAsia="Times New Roman" w:hAnsi="Times New Roman" w:cs="Times New Roman"/>
                <w:lang w:eastAsia="ru-RU"/>
              </w:rPr>
            </w:pPr>
            <w:r w:rsidRPr="005B07F5">
              <w:rPr>
                <w:rFonts w:ascii="Times New Roman" w:eastAsia="Times New Roman" w:hAnsi="Times New Roman" w:cs="Times New Roman"/>
                <w:lang w:eastAsia="ru-RU"/>
              </w:rPr>
              <w:t>Адрес местонахождения: Санкт-Петербург, пер. Гривцова, д. 5, литера В</w:t>
            </w:r>
          </w:p>
          <w:p w14:paraId="5CAFB06D" w14:textId="77777777" w:rsidR="005B07F5" w:rsidRPr="005B07F5" w:rsidRDefault="005B07F5" w:rsidP="005B07F5">
            <w:pPr>
              <w:autoSpaceDE w:val="0"/>
              <w:autoSpaceDN w:val="0"/>
              <w:spacing w:after="0" w:line="240" w:lineRule="auto"/>
              <w:ind w:firstLine="34"/>
              <w:jc w:val="both"/>
              <w:rPr>
                <w:rFonts w:ascii="Times New Roman" w:eastAsia="Times New Roman" w:hAnsi="Times New Roman" w:cs="Times New Roman"/>
                <w:lang w:eastAsia="ru-RU"/>
              </w:rPr>
            </w:pPr>
            <w:r w:rsidRPr="005B07F5">
              <w:rPr>
                <w:rFonts w:ascii="Times New Roman" w:eastAsia="Times New Roman" w:hAnsi="Times New Roman" w:cs="Times New Roman"/>
                <w:lang w:eastAsia="ru-RU"/>
              </w:rPr>
              <w:t>Почтовый адрес: г. Тюмень, ул. Пермякова, д. 1, стр. 5, офис 706</w:t>
            </w:r>
          </w:p>
          <w:p w14:paraId="5B101D7D" w14:textId="77777777" w:rsidR="005B07F5" w:rsidRPr="005B07F5" w:rsidRDefault="005B07F5" w:rsidP="005B07F5">
            <w:pPr>
              <w:autoSpaceDE w:val="0"/>
              <w:autoSpaceDN w:val="0"/>
              <w:spacing w:after="0" w:line="240" w:lineRule="auto"/>
              <w:ind w:firstLine="34"/>
              <w:jc w:val="both"/>
              <w:rPr>
                <w:rFonts w:ascii="Times New Roman" w:eastAsia="Times New Roman" w:hAnsi="Times New Roman" w:cs="Times New Roman"/>
                <w:lang w:eastAsia="ru-RU"/>
              </w:rPr>
            </w:pPr>
            <w:r w:rsidRPr="005B07F5">
              <w:rPr>
                <w:rFonts w:ascii="Times New Roman" w:eastAsia="Times New Roman" w:hAnsi="Times New Roman" w:cs="Times New Roman"/>
                <w:lang w:eastAsia="ru-RU"/>
              </w:rPr>
              <w:t>ИНН 7838430413, КПП 783801001,</w:t>
            </w:r>
          </w:p>
          <w:p w14:paraId="144820BA" w14:textId="77777777" w:rsidR="005B07F5" w:rsidRPr="005B07F5" w:rsidRDefault="005B07F5" w:rsidP="005B07F5">
            <w:pPr>
              <w:autoSpaceDE w:val="0"/>
              <w:autoSpaceDN w:val="0"/>
              <w:spacing w:after="0" w:line="240" w:lineRule="auto"/>
              <w:ind w:firstLine="34"/>
              <w:jc w:val="both"/>
              <w:rPr>
                <w:rFonts w:ascii="Times New Roman" w:eastAsia="Times New Roman" w:hAnsi="Times New Roman" w:cs="Times New Roman"/>
                <w:lang w:eastAsia="ru-RU"/>
              </w:rPr>
            </w:pPr>
            <w:r w:rsidRPr="005B07F5">
              <w:rPr>
                <w:rFonts w:ascii="Times New Roman" w:eastAsia="Times New Roman" w:hAnsi="Times New Roman" w:cs="Times New Roman"/>
                <w:lang w:eastAsia="ru-RU"/>
              </w:rPr>
              <w:t xml:space="preserve">ОГРН 1097847233351, </w:t>
            </w:r>
          </w:p>
          <w:p w14:paraId="2E1C2AA8" w14:textId="77777777" w:rsidR="005B07F5" w:rsidRPr="005B07F5" w:rsidRDefault="005B07F5" w:rsidP="005B07F5">
            <w:pPr>
              <w:tabs>
                <w:tab w:val="left" w:pos="938"/>
              </w:tabs>
              <w:autoSpaceDE w:val="0"/>
              <w:autoSpaceDN w:val="0"/>
              <w:spacing w:after="0" w:line="240" w:lineRule="auto"/>
              <w:ind w:right="27" w:firstLine="29"/>
              <w:rPr>
                <w:rFonts w:ascii="Times New Roman" w:eastAsia="Times New Roman" w:hAnsi="Times New Roman" w:cs="Times New Roman"/>
                <w:lang w:eastAsia="ru-RU"/>
              </w:rPr>
            </w:pPr>
            <w:r w:rsidRPr="005B07F5">
              <w:rPr>
                <w:rFonts w:ascii="Times New Roman" w:eastAsia="Times New Roman" w:hAnsi="Times New Roman" w:cs="Times New Roman"/>
                <w:lang w:eastAsia="ru-RU"/>
              </w:rPr>
              <w:t>№40702810855230001547 в Северо-Западном банке ПАО Сбербанка России г. Санкт-Петербург, к/с 30101810500000000653, БИК 044030653</w:t>
            </w:r>
          </w:p>
          <w:p w14:paraId="099D3385" w14:textId="77777777" w:rsidR="005B07F5" w:rsidRPr="005B07F5" w:rsidRDefault="005B07F5" w:rsidP="005B07F5">
            <w:pPr>
              <w:suppressAutoHyphens/>
              <w:spacing w:after="0" w:line="240" w:lineRule="auto"/>
              <w:rPr>
                <w:rFonts w:ascii="Times New Roman" w:hAnsi="Times New Roman"/>
                <w:b/>
                <w:bCs/>
                <w:lang w:eastAsia="ru-RU"/>
              </w:rPr>
            </w:pPr>
            <w:r w:rsidRPr="005B07F5">
              <w:rPr>
                <w:rFonts w:ascii="Times New Roman" w:hAnsi="Times New Roman"/>
                <w:b/>
                <w:bCs/>
                <w:lang w:eastAsia="ru-RU"/>
              </w:rPr>
              <w:t>От Продавца</w:t>
            </w:r>
            <w:r w:rsidRPr="005B07F5">
              <w:rPr>
                <w:rFonts w:ascii="Times New Roman" w:hAnsi="Times New Roman"/>
                <w:b/>
                <w:bCs/>
              </w:rPr>
              <w:t xml:space="preserve"> </w:t>
            </w:r>
            <w:r w:rsidRPr="005B07F5">
              <w:rPr>
                <w:rFonts w:ascii="Times New Roman" w:hAnsi="Times New Roman"/>
                <w:b/>
                <w:bCs/>
                <w:lang w:eastAsia="ru-RU"/>
              </w:rPr>
              <w:t>подписано электронной подписью представителя:</w:t>
            </w:r>
          </w:p>
          <w:p w14:paraId="6ECE298A" w14:textId="77777777" w:rsidR="005B07F5" w:rsidRPr="005B07F5" w:rsidRDefault="005B07F5" w:rsidP="005B07F5">
            <w:pPr>
              <w:suppressAutoHyphens/>
              <w:spacing w:after="0" w:line="240" w:lineRule="auto"/>
              <w:rPr>
                <w:rFonts w:ascii="Times New Roman" w:hAnsi="Times New Roman"/>
                <w:b/>
                <w:bCs/>
              </w:rPr>
            </w:pPr>
            <w:r w:rsidRPr="005B07F5">
              <w:rPr>
                <w:rFonts w:ascii="Times New Roman" w:hAnsi="Times New Roman"/>
                <w:b/>
                <w:bCs/>
              </w:rPr>
              <w:t xml:space="preserve">Заместитель директора Уральского филиала АО «Российский аукционный дом» </w:t>
            </w:r>
          </w:p>
          <w:p w14:paraId="761C841F" w14:textId="77777777" w:rsidR="005B07F5" w:rsidRPr="005B07F5" w:rsidRDefault="005B07F5" w:rsidP="005B07F5">
            <w:pPr>
              <w:suppressAutoHyphens/>
              <w:spacing w:after="0" w:line="240" w:lineRule="auto"/>
              <w:rPr>
                <w:rFonts w:ascii="Times New Roman" w:hAnsi="Times New Roman"/>
                <w:bCs/>
                <w:sz w:val="24"/>
                <w:szCs w:val="24"/>
              </w:rPr>
            </w:pPr>
            <w:r w:rsidRPr="005B07F5">
              <w:rPr>
                <w:rFonts w:ascii="Times New Roman" w:hAnsi="Times New Roman"/>
                <w:b/>
                <w:bCs/>
              </w:rPr>
              <w:t>Егорова А.П.</w:t>
            </w:r>
          </w:p>
        </w:tc>
        <w:tc>
          <w:tcPr>
            <w:tcW w:w="241" w:type="dxa"/>
          </w:tcPr>
          <w:p w14:paraId="3F05962B" w14:textId="77777777" w:rsidR="005B07F5" w:rsidRPr="005B07F5" w:rsidRDefault="005B07F5" w:rsidP="005B07F5">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pacing w:after="0" w:line="240" w:lineRule="auto"/>
              <w:ind w:firstLine="480"/>
              <w:jc w:val="both"/>
              <w:rPr>
                <w:rFonts w:ascii="Times New Roman" w:hAnsi="Times New Roman"/>
                <w:bCs/>
                <w:sz w:val="24"/>
                <w:szCs w:val="24"/>
              </w:rPr>
            </w:pPr>
          </w:p>
        </w:tc>
        <w:tc>
          <w:tcPr>
            <w:tcW w:w="5088" w:type="dxa"/>
          </w:tcPr>
          <w:p w14:paraId="545EC1AB" w14:textId="77777777" w:rsidR="005B07F5" w:rsidRPr="005B07F5" w:rsidRDefault="005B07F5" w:rsidP="005B07F5">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pacing w:after="0" w:line="240" w:lineRule="auto"/>
              <w:ind w:firstLine="480"/>
              <w:jc w:val="both"/>
              <w:rPr>
                <w:rFonts w:ascii="Times New Roman" w:hAnsi="Times New Roman"/>
                <w:b/>
                <w:sz w:val="24"/>
                <w:szCs w:val="24"/>
              </w:rPr>
            </w:pPr>
            <w:r w:rsidRPr="005B07F5">
              <w:rPr>
                <w:rFonts w:ascii="Times New Roman" w:hAnsi="Times New Roman"/>
                <w:b/>
                <w:sz w:val="24"/>
                <w:szCs w:val="24"/>
              </w:rPr>
              <w:t>Претендент</w:t>
            </w:r>
          </w:p>
          <w:p w14:paraId="523892FD" w14:textId="77777777" w:rsidR="005B07F5" w:rsidRPr="005B07F5" w:rsidRDefault="005B07F5" w:rsidP="005B07F5">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pacing w:after="0" w:line="240" w:lineRule="auto"/>
              <w:ind w:firstLine="480"/>
              <w:jc w:val="both"/>
              <w:rPr>
                <w:rFonts w:ascii="Times New Roman" w:hAnsi="Times New Roman"/>
                <w:bCs/>
                <w:sz w:val="24"/>
                <w:szCs w:val="24"/>
              </w:rPr>
            </w:pPr>
          </w:p>
          <w:p w14:paraId="5F6BD3E4" w14:textId="77777777" w:rsidR="005B07F5" w:rsidRPr="005B07F5" w:rsidRDefault="005B07F5" w:rsidP="005B07F5">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pacing w:after="0" w:line="240" w:lineRule="auto"/>
              <w:ind w:firstLine="480"/>
              <w:jc w:val="both"/>
              <w:rPr>
                <w:rFonts w:ascii="Times New Roman" w:hAnsi="Times New Roman"/>
                <w:bCs/>
                <w:sz w:val="24"/>
                <w:szCs w:val="24"/>
              </w:rPr>
            </w:pPr>
            <w:r w:rsidRPr="005B07F5">
              <w:rPr>
                <w:rFonts w:ascii="Times New Roman" w:hAnsi="Times New Roman"/>
                <w:bCs/>
                <w:sz w:val="24"/>
                <w:szCs w:val="24"/>
              </w:rPr>
              <w:t>____________________________________</w:t>
            </w:r>
          </w:p>
          <w:p w14:paraId="46ACC5D1" w14:textId="77777777" w:rsidR="005B07F5" w:rsidRPr="005B07F5" w:rsidRDefault="005B07F5" w:rsidP="005B07F5">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pacing w:after="0" w:line="240" w:lineRule="auto"/>
              <w:ind w:firstLine="480"/>
              <w:jc w:val="both"/>
              <w:rPr>
                <w:rFonts w:ascii="Times New Roman" w:hAnsi="Times New Roman"/>
                <w:bCs/>
                <w:sz w:val="24"/>
                <w:szCs w:val="24"/>
              </w:rPr>
            </w:pPr>
            <w:r w:rsidRPr="005B07F5">
              <w:rPr>
                <w:rFonts w:ascii="Times New Roman" w:hAnsi="Times New Roman"/>
                <w:bCs/>
                <w:sz w:val="24"/>
                <w:szCs w:val="24"/>
              </w:rPr>
              <w:t>____________________________________</w:t>
            </w:r>
          </w:p>
          <w:p w14:paraId="6D2DC3A8" w14:textId="77777777" w:rsidR="005B07F5" w:rsidRPr="005B07F5" w:rsidRDefault="005B07F5" w:rsidP="005B07F5">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pacing w:after="0" w:line="240" w:lineRule="auto"/>
              <w:ind w:firstLine="480"/>
              <w:jc w:val="both"/>
              <w:rPr>
                <w:rFonts w:ascii="Times New Roman" w:hAnsi="Times New Roman"/>
                <w:bCs/>
                <w:sz w:val="24"/>
                <w:szCs w:val="24"/>
              </w:rPr>
            </w:pPr>
            <w:r w:rsidRPr="005B07F5">
              <w:rPr>
                <w:rFonts w:ascii="Times New Roman" w:hAnsi="Times New Roman"/>
                <w:bCs/>
                <w:sz w:val="24"/>
                <w:szCs w:val="24"/>
              </w:rPr>
              <w:t>____________________________________</w:t>
            </w:r>
          </w:p>
          <w:p w14:paraId="0FB7F0FB" w14:textId="77777777" w:rsidR="005B07F5" w:rsidRPr="005B07F5" w:rsidRDefault="005B07F5" w:rsidP="005B07F5">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pacing w:after="0" w:line="240" w:lineRule="auto"/>
              <w:ind w:firstLine="480"/>
              <w:jc w:val="both"/>
              <w:rPr>
                <w:rFonts w:ascii="Times New Roman" w:hAnsi="Times New Roman"/>
                <w:bCs/>
                <w:sz w:val="24"/>
                <w:szCs w:val="24"/>
              </w:rPr>
            </w:pPr>
            <w:r w:rsidRPr="005B07F5">
              <w:rPr>
                <w:rFonts w:ascii="Times New Roman" w:hAnsi="Times New Roman"/>
                <w:bCs/>
                <w:sz w:val="24"/>
                <w:szCs w:val="24"/>
              </w:rPr>
              <w:t>____________________________________</w:t>
            </w:r>
          </w:p>
          <w:p w14:paraId="1EA484DC" w14:textId="77777777" w:rsidR="005B07F5" w:rsidRPr="005B07F5" w:rsidRDefault="005B07F5" w:rsidP="005B07F5">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pacing w:after="0" w:line="240" w:lineRule="auto"/>
              <w:ind w:firstLine="480"/>
              <w:jc w:val="both"/>
              <w:rPr>
                <w:rFonts w:ascii="Times New Roman" w:hAnsi="Times New Roman"/>
                <w:bCs/>
                <w:sz w:val="24"/>
                <w:szCs w:val="24"/>
              </w:rPr>
            </w:pPr>
            <w:r w:rsidRPr="005B07F5">
              <w:rPr>
                <w:rFonts w:ascii="Times New Roman" w:hAnsi="Times New Roman"/>
                <w:bCs/>
                <w:sz w:val="24"/>
                <w:szCs w:val="24"/>
              </w:rPr>
              <w:t>____________________________________</w:t>
            </w:r>
          </w:p>
          <w:p w14:paraId="28899DD3" w14:textId="77777777" w:rsidR="005B07F5" w:rsidRPr="005B07F5" w:rsidRDefault="005B07F5" w:rsidP="005B07F5">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pacing w:after="0" w:line="240" w:lineRule="auto"/>
              <w:ind w:firstLine="480"/>
              <w:jc w:val="both"/>
              <w:rPr>
                <w:rFonts w:ascii="Times New Roman" w:hAnsi="Times New Roman"/>
                <w:bCs/>
                <w:sz w:val="24"/>
                <w:szCs w:val="24"/>
              </w:rPr>
            </w:pPr>
            <w:r w:rsidRPr="005B07F5">
              <w:rPr>
                <w:rFonts w:ascii="Times New Roman" w:hAnsi="Times New Roman"/>
                <w:bCs/>
                <w:sz w:val="24"/>
                <w:szCs w:val="24"/>
              </w:rPr>
              <w:t>____________________________________</w:t>
            </w:r>
          </w:p>
          <w:p w14:paraId="42788071" w14:textId="77777777" w:rsidR="005B07F5" w:rsidRPr="005B07F5" w:rsidRDefault="005B07F5" w:rsidP="005B07F5">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pacing w:after="0" w:line="240" w:lineRule="auto"/>
              <w:ind w:firstLine="480"/>
              <w:jc w:val="both"/>
              <w:rPr>
                <w:rFonts w:ascii="Times New Roman" w:hAnsi="Times New Roman"/>
                <w:bCs/>
                <w:sz w:val="24"/>
                <w:szCs w:val="24"/>
              </w:rPr>
            </w:pPr>
            <w:r w:rsidRPr="005B07F5">
              <w:rPr>
                <w:rFonts w:ascii="Times New Roman" w:hAnsi="Times New Roman"/>
                <w:bCs/>
                <w:sz w:val="24"/>
                <w:szCs w:val="24"/>
              </w:rPr>
              <w:t>___________________________________</w:t>
            </w:r>
          </w:p>
          <w:p w14:paraId="23E45242" w14:textId="77777777" w:rsidR="005B07F5" w:rsidRPr="005B07F5" w:rsidRDefault="005B07F5" w:rsidP="005B07F5">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pacing w:after="0" w:line="240" w:lineRule="auto"/>
              <w:ind w:left="458" w:firstLine="22"/>
              <w:jc w:val="both"/>
              <w:rPr>
                <w:rFonts w:ascii="Times New Roman" w:hAnsi="Times New Roman"/>
                <w:bCs/>
                <w:sz w:val="24"/>
                <w:szCs w:val="24"/>
              </w:rPr>
            </w:pPr>
            <w:r w:rsidRPr="005B07F5">
              <w:rPr>
                <w:rFonts w:ascii="Times New Roman" w:hAnsi="Times New Roman"/>
                <w:bCs/>
                <w:i/>
                <w:sz w:val="24"/>
                <w:szCs w:val="24"/>
              </w:rPr>
              <w:t>(банковские реквизиты должны указать и физические, и юридические лица</w:t>
            </w:r>
            <w:r w:rsidRPr="005B07F5">
              <w:rPr>
                <w:rFonts w:ascii="Times New Roman" w:hAnsi="Times New Roman"/>
                <w:bCs/>
                <w:sz w:val="24"/>
                <w:szCs w:val="24"/>
              </w:rPr>
              <w:t>)</w:t>
            </w:r>
          </w:p>
        </w:tc>
      </w:tr>
    </w:tbl>
    <w:p w14:paraId="3C5FD039" w14:textId="77777777" w:rsidR="005B07F5" w:rsidRPr="005B07F5" w:rsidRDefault="005B07F5" w:rsidP="005B07F5">
      <w:pPr>
        <w:autoSpaceDE w:val="0"/>
        <w:autoSpaceDN w:val="0"/>
        <w:spacing w:after="0" w:line="240" w:lineRule="auto"/>
        <w:jc w:val="center"/>
        <w:rPr>
          <w:rFonts w:ascii="Times New Roman" w:eastAsia="Times New Roman" w:hAnsi="Times New Roman" w:cs="Times New Roman"/>
          <w:b/>
          <w:bCs/>
          <w:lang w:eastAsia="ru-RU"/>
        </w:rPr>
      </w:pPr>
    </w:p>
    <w:p w14:paraId="5037081A" w14:textId="77777777" w:rsidR="002618F9" w:rsidRPr="005B07F5" w:rsidRDefault="002618F9" w:rsidP="005B07F5"/>
    <w:sectPr w:rsidR="002618F9" w:rsidRPr="005B07F5" w:rsidSect="005B07F5">
      <w:pgSz w:w="11906" w:h="16838"/>
      <w:pgMar w:top="851" w:right="991"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DA7342" w14:textId="77777777" w:rsidR="001251F8" w:rsidRDefault="001251F8" w:rsidP="001251F8">
      <w:pPr>
        <w:spacing w:after="0" w:line="240" w:lineRule="auto"/>
      </w:pPr>
      <w:r>
        <w:separator/>
      </w:r>
    </w:p>
  </w:endnote>
  <w:endnote w:type="continuationSeparator" w:id="0">
    <w:p w14:paraId="09257673" w14:textId="77777777" w:rsidR="001251F8" w:rsidRDefault="001251F8" w:rsidP="001251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9F8256" w14:textId="77777777" w:rsidR="001251F8" w:rsidRDefault="001251F8" w:rsidP="001251F8">
      <w:pPr>
        <w:spacing w:after="0" w:line="240" w:lineRule="auto"/>
      </w:pPr>
      <w:r>
        <w:separator/>
      </w:r>
    </w:p>
  </w:footnote>
  <w:footnote w:type="continuationSeparator" w:id="0">
    <w:p w14:paraId="467EDB6F" w14:textId="77777777" w:rsidR="001251F8" w:rsidRDefault="001251F8" w:rsidP="001251F8">
      <w:pPr>
        <w:spacing w:after="0" w:line="240" w:lineRule="auto"/>
      </w:pPr>
      <w:r>
        <w:continuationSeparator/>
      </w:r>
    </w:p>
  </w:footnote>
  <w:footnote w:id="1">
    <w:p w14:paraId="42C3F166" w14:textId="77777777" w:rsidR="005B07F5" w:rsidRDefault="005B07F5" w:rsidP="005B07F5">
      <w:pPr>
        <w:pStyle w:val="ac"/>
      </w:pPr>
      <w:r>
        <w:rPr>
          <w:rStyle w:val="ae"/>
        </w:rPr>
        <w:footnoteRef/>
      </w:r>
      <w:r>
        <w:t xml:space="preserve"> Если иное не предусмотрено информационным сообщением о проведении торгов</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18F9"/>
    <w:rsid w:val="001251F8"/>
    <w:rsid w:val="0019762E"/>
    <w:rsid w:val="002618F9"/>
    <w:rsid w:val="0040190B"/>
    <w:rsid w:val="00414F1C"/>
    <w:rsid w:val="005B07F5"/>
    <w:rsid w:val="00811E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D6E27"/>
  <w15:chartTrackingRefBased/>
  <w15:docId w15:val="{91F42780-DE18-41F3-B661-CC7D94CD3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251F8"/>
    <w:pPr>
      <w:spacing w:line="259" w:lineRule="auto"/>
    </w:pPr>
    <w:rPr>
      <w:kern w:val="0"/>
      <w:sz w:val="22"/>
      <w:szCs w:val="22"/>
      <w14:ligatures w14:val="none"/>
    </w:rPr>
  </w:style>
  <w:style w:type="paragraph" w:styleId="1">
    <w:name w:val="heading 1"/>
    <w:basedOn w:val="a"/>
    <w:next w:val="a"/>
    <w:link w:val="10"/>
    <w:uiPriority w:val="9"/>
    <w:qFormat/>
    <w:rsid w:val="002618F9"/>
    <w:pPr>
      <w:keepNext/>
      <w:keepLines/>
      <w:spacing w:before="360" w:after="80" w:line="278" w:lineRule="auto"/>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2">
    <w:name w:val="heading 2"/>
    <w:basedOn w:val="a"/>
    <w:next w:val="a"/>
    <w:link w:val="20"/>
    <w:uiPriority w:val="9"/>
    <w:semiHidden/>
    <w:unhideWhenUsed/>
    <w:qFormat/>
    <w:rsid w:val="002618F9"/>
    <w:pPr>
      <w:keepNext/>
      <w:keepLines/>
      <w:spacing w:before="160" w:after="80" w:line="278" w:lineRule="auto"/>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3">
    <w:name w:val="heading 3"/>
    <w:basedOn w:val="a"/>
    <w:next w:val="a"/>
    <w:link w:val="30"/>
    <w:uiPriority w:val="9"/>
    <w:semiHidden/>
    <w:unhideWhenUsed/>
    <w:qFormat/>
    <w:rsid w:val="002618F9"/>
    <w:pPr>
      <w:keepNext/>
      <w:keepLines/>
      <w:spacing w:before="160" w:after="80" w:line="278" w:lineRule="auto"/>
      <w:outlineLvl w:val="2"/>
    </w:pPr>
    <w:rPr>
      <w:rFonts w:eastAsiaTheme="majorEastAsia" w:cstheme="majorBidi"/>
      <w:color w:val="2F5496" w:themeColor="accent1" w:themeShade="BF"/>
      <w:kern w:val="2"/>
      <w:sz w:val="28"/>
      <w:szCs w:val="28"/>
      <w14:ligatures w14:val="standardContextual"/>
    </w:rPr>
  </w:style>
  <w:style w:type="paragraph" w:styleId="4">
    <w:name w:val="heading 4"/>
    <w:basedOn w:val="a"/>
    <w:next w:val="a"/>
    <w:link w:val="40"/>
    <w:uiPriority w:val="9"/>
    <w:semiHidden/>
    <w:unhideWhenUsed/>
    <w:qFormat/>
    <w:rsid w:val="002618F9"/>
    <w:pPr>
      <w:keepNext/>
      <w:keepLines/>
      <w:spacing w:before="80" w:after="40" w:line="278" w:lineRule="auto"/>
      <w:outlineLvl w:val="3"/>
    </w:pPr>
    <w:rPr>
      <w:rFonts w:eastAsiaTheme="majorEastAsia" w:cstheme="majorBidi"/>
      <w:i/>
      <w:iCs/>
      <w:color w:val="2F5496" w:themeColor="accent1" w:themeShade="BF"/>
      <w:kern w:val="2"/>
      <w:sz w:val="24"/>
      <w:szCs w:val="24"/>
      <w14:ligatures w14:val="standardContextual"/>
    </w:rPr>
  </w:style>
  <w:style w:type="paragraph" w:styleId="5">
    <w:name w:val="heading 5"/>
    <w:basedOn w:val="a"/>
    <w:next w:val="a"/>
    <w:link w:val="50"/>
    <w:uiPriority w:val="9"/>
    <w:semiHidden/>
    <w:unhideWhenUsed/>
    <w:qFormat/>
    <w:rsid w:val="002618F9"/>
    <w:pPr>
      <w:keepNext/>
      <w:keepLines/>
      <w:spacing w:before="80" w:after="40" w:line="278" w:lineRule="auto"/>
      <w:outlineLvl w:val="4"/>
    </w:pPr>
    <w:rPr>
      <w:rFonts w:eastAsiaTheme="majorEastAsia" w:cstheme="majorBidi"/>
      <w:color w:val="2F5496" w:themeColor="accent1" w:themeShade="BF"/>
      <w:kern w:val="2"/>
      <w:sz w:val="24"/>
      <w:szCs w:val="24"/>
      <w14:ligatures w14:val="standardContextual"/>
    </w:rPr>
  </w:style>
  <w:style w:type="paragraph" w:styleId="6">
    <w:name w:val="heading 6"/>
    <w:basedOn w:val="a"/>
    <w:next w:val="a"/>
    <w:link w:val="60"/>
    <w:uiPriority w:val="9"/>
    <w:semiHidden/>
    <w:unhideWhenUsed/>
    <w:qFormat/>
    <w:rsid w:val="002618F9"/>
    <w:pPr>
      <w:keepNext/>
      <w:keepLines/>
      <w:spacing w:before="40" w:after="0" w:line="278" w:lineRule="auto"/>
      <w:outlineLvl w:val="5"/>
    </w:pPr>
    <w:rPr>
      <w:rFonts w:eastAsiaTheme="majorEastAsia" w:cstheme="majorBidi"/>
      <w:i/>
      <w:iCs/>
      <w:color w:val="595959" w:themeColor="text1" w:themeTint="A6"/>
      <w:kern w:val="2"/>
      <w:sz w:val="24"/>
      <w:szCs w:val="24"/>
      <w14:ligatures w14:val="standardContextual"/>
    </w:rPr>
  </w:style>
  <w:style w:type="paragraph" w:styleId="7">
    <w:name w:val="heading 7"/>
    <w:basedOn w:val="a"/>
    <w:next w:val="a"/>
    <w:link w:val="70"/>
    <w:uiPriority w:val="9"/>
    <w:semiHidden/>
    <w:unhideWhenUsed/>
    <w:qFormat/>
    <w:rsid w:val="002618F9"/>
    <w:pPr>
      <w:keepNext/>
      <w:keepLines/>
      <w:spacing w:before="40" w:after="0" w:line="278" w:lineRule="auto"/>
      <w:outlineLvl w:val="6"/>
    </w:pPr>
    <w:rPr>
      <w:rFonts w:eastAsiaTheme="majorEastAsia" w:cstheme="majorBidi"/>
      <w:color w:val="595959" w:themeColor="text1" w:themeTint="A6"/>
      <w:kern w:val="2"/>
      <w:sz w:val="24"/>
      <w:szCs w:val="24"/>
      <w14:ligatures w14:val="standardContextual"/>
    </w:rPr>
  </w:style>
  <w:style w:type="paragraph" w:styleId="8">
    <w:name w:val="heading 8"/>
    <w:basedOn w:val="a"/>
    <w:next w:val="a"/>
    <w:link w:val="80"/>
    <w:uiPriority w:val="9"/>
    <w:semiHidden/>
    <w:unhideWhenUsed/>
    <w:qFormat/>
    <w:rsid w:val="002618F9"/>
    <w:pPr>
      <w:keepNext/>
      <w:keepLines/>
      <w:spacing w:after="0" w:line="278" w:lineRule="auto"/>
      <w:outlineLvl w:val="7"/>
    </w:pPr>
    <w:rPr>
      <w:rFonts w:eastAsiaTheme="majorEastAsia" w:cstheme="majorBidi"/>
      <w:i/>
      <w:iCs/>
      <w:color w:val="272727" w:themeColor="text1" w:themeTint="D8"/>
      <w:kern w:val="2"/>
      <w:sz w:val="24"/>
      <w:szCs w:val="24"/>
      <w14:ligatures w14:val="standardContextual"/>
    </w:rPr>
  </w:style>
  <w:style w:type="paragraph" w:styleId="9">
    <w:name w:val="heading 9"/>
    <w:basedOn w:val="a"/>
    <w:next w:val="a"/>
    <w:link w:val="90"/>
    <w:uiPriority w:val="9"/>
    <w:semiHidden/>
    <w:unhideWhenUsed/>
    <w:qFormat/>
    <w:rsid w:val="002618F9"/>
    <w:pPr>
      <w:keepNext/>
      <w:keepLines/>
      <w:spacing w:after="0" w:line="278" w:lineRule="auto"/>
      <w:outlineLvl w:val="8"/>
    </w:pPr>
    <w:rPr>
      <w:rFonts w:eastAsiaTheme="majorEastAsia" w:cstheme="majorBidi"/>
      <w:color w:val="272727" w:themeColor="text1" w:themeTint="D8"/>
      <w:kern w:val="2"/>
      <w:sz w:val="24"/>
      <w:szCs w:val="24"/>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618F9"/>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2618F9"/>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2618F9"/>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2618F9"/>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2618F9"/>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2618F9"/>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2618F9"/>
    <w:rPr>
      <w:rFonts w:eastAsiaTheme="majorEastAsia" w:cstheme="majorBidi"/>
      <w:color w:val="595959" w:themeColor="text1" w:themeTint="A6"/>
    </w:rPr>
  </w:style>
  <w:style w:type="character" w:customStyle="1" w:styleId="80">
    <w:name w:val="Заголовок 8 Знак"/>
    <w:basedOn w:val="a0"/>
    <w:link w:val="8"/>
    <w:uiPriority w:val="9"/>
    <w:semiHidden/>
    <w:rsid w:val="002618F9"/>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2618F9"/>
    <w:rPr>
      <w:rFonts w:eastAsiaTheme="majorEastAsia" w:cstheme="majorBidi"/>
      <w:color w:val="272727" w:themeColor="text1" w:themeTint="D8"/>
    </w:rPr>
  </w:style>
  <w:style w:type="paragraph" w:styleId="a3">
    <w:name w:val="Title"/>
    <w:basedOn w:val="a"/>
    <w:next w:val="a"/>
    <w:link w:val="a4"/>
    <w:uiPriority w:val="10"/>
    <w:qFormat/>
    <w:rsid w:val="002618F9"/>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a4">
    <w:name w:val="Заголовок Знак"/>
    <w:basedOn w:val="a0"/>
    <w:link w:val="a3"/>
    <w:uiPriority w:val="10"/>
    <w:rsid w:val="002618F9"/>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2618F9"/>
    <w:pPr>
      <w:numPr>
        <w:ilvl w:val="1"/>
      </w:numPr>
      <w:spacing w:line="278" w:lineRule="auto"/>
    </w:pPr>
    <w:rPr>
      <w:rFonts w:eastAsiaTheme="majorEastAsia" w:cstheme="majorBidi"/>
      <w:color w:val="595959" w:themeColor="text1" w:themeTint="A6"/>
      <w:spacing w:val="15"/>
      <w:kern w:val="2"/>
      <w:sz w:val="28"/>
      <w:szCs w:val="28"/>
      <w14:ligatures w14:val="standardContextual"/>
    </w:rPr>
  </w:style>
  <w:style w:type="character" w:customStyle="1" w:styleId="a6">
    <w:name w:val="Подзаголовок Знак"/>
    <w:basedOn w:val="a0"/>
    <w:link w:val="a5"/>
    <w:uiPriority w:val="11"/>
    <w:rsid w:val="002618F9"/>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2618F9"/>
    <w:pPr>
      <w:spacing w:before="160" w:line="278" w:lineRule="auto"/>
      <w:jc w:val="center"/>
    </w:pPr>
    <w:rPr>
      <w:i/>
      <w:iCs/>
      <w:color w:val="404040" w:themeColor="text1" w:themeTint="BF"/>
      <w:kern w:val="2"/>
      <w:sz w:val="24"/>
      <w:szCs w:val="24"/>
      <w14:ligatures w14:val="standardContextual"/>
    </w:rPr>
  </w:style>
  <w:style w:type="character" w:customStyle="1" w:styleId="22">
    <w:name w:val="Цитата 2 Знак"/>
    <w:basedOn w:val="a0"/>
    <w:link w:val="21"/>
    <w:uiPriority w:val="29"/>
    <w:rsid w:val="002618F9"/>
    <w:rPr>
      <w:i/>
      <w:iCs/>
      <w:color w:val="404040" w:themeColor="text1" w:themeTint="BF"/>
    </w:rPr>
  </w:style>
  <w:style w:type="paragraph" w:styleId="a7">
    <w:name w:val="List Paragraph"/>
    <w:basedOn w:val="a"/>
    <w:uiPriority w:val="34"/>
    <w:qFormat/>
    <w:rsid w:val="002618F9"/>
    <w:pPr>
      <w:spacing w:line="278" w:lineRule="auto"/>
      <w:ind w:left="720"/>
      <w:contextualSpacing/>
    </w:pPr>
    <w:rPr>
      <w:kern w:val="2"/>
      <w:sz w:val="24"/>
      <w:szCs w:val="24"/>
      <w14:ligatures w14:val="standardContextual"/>
    </w:rPr>
  </w:style>
  <w:style w:type="character" w:styleId="a8">
    <w:name w:val="Intense Emphasis"/>
    <w:basedOn w:val="a0"/>
    <w:uiPriority w:val="21"/>
    <w:qFormat/>
    <w:rsid w:val="002618F9"/>
    <w:rPr>
      <w:i/>
      <w:iCs/>
      <w:color w:val="2F5496" w:themeColor="accent1" w:themeShade="BF"/>
    </w:rPr>
  </w:style>
  <w:style w:type="paragraph" w:styleId="a9">
    <w:name w:val="Intense Quote"/>
    <w:basedOn w:val="a"/>
    <w:next w:val="a"/>
    <w:link w:val="aa"/>
    <w:uiPriority w:val="30"/>
    <w:qFormat/>
    <w:rsid w:val="002618F9"/>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kern w:val="2"/>
      <w:sz w:val="24"/>
      <w:szCs w:val="24"/>
      <w14:ligatures w14:val="standardContextual"/>
    </w:rPr>
  </w:style>
  <w:style w:type="character" w:customStyle="1" w:styleId="aa">
    <w:name w:val="Выделенная цитата Знак"/>
    <w:basedOn w:val="a0"/>
    <w:link w:val="a9"/>
    <w:uiPriority w:val="30"/>
    <w:rsid w:val="002618F9"/>
    <w:rPr>
      <w:i/>
      <w:iCs/>
      <w:color w:val="2F5496" w:themeColor="accent1" w:themeShade="BF"/>
    </w:rPr>
  </w:style>
  <w:style w:type="character" w:styleId="ab">
    <w:name w:val="Intense Reference"/>
    <w:basedOn w:val="a0"/>
    <w:uiPriority w:val="32"/>
    <w:qFormat/>
    <w:rsid w:val="002618F9"/>
    <w:rPr>
      <w:b/>
      <w:bCs/>
      <w:smallCaps/>
      <w:color w:val="2F5496" w:themeColor="accent1" w:themeShade="BF"/>
      <w:spacing w:val="5"/>
    </w:rPr>
  </w:style>
  <w:style w:type="paragraph" w:styleId="ac">
    <w:name w:val="footnote text"/>
    <w:basedOn w:val="a"/>
    <w:link w:val="ad"/>
    <w:uiPriority w:val="99"/>
    <w:semiHidden/>
    <w:unhideWhenUsed/>
    <w:rsid w:val="001251F8"/>
    <w:pPr>
      <w:spacing w:after="0" w:line="240" w:lineRule="auto"/>
    </w:pPr>
    <w:rPr>
      <w:sz w:val="20"/>
      <w:szCs w:val="20"/>
    </w:rPr>
  </w:style>
  <w:style w:type="character" w:customStyle="1" w:styleId="ad">
    <w:name w:val="Текст сноски Знак"/>
    <w:basedOn w:val="a0"/>
    <w:link w:val="ac"/>
    <w:uiPriority w:val="99"/>
    <w:semiHidden/>
    <w:rsid w:val="001251F8"/>
    <w:rPr>
      <w:kern w:val="0"/>
      <w:sz w:val="20"/>
      <w:szCs w:val="20"/>
      <w14:ligatures w14:val="none"/>
    </w:rPr>
  </w:style>
  <w:style w:type="character" w:styleId="ae">
    <w:name w:val="footnote reference"/>
    <w:basedOn w:val="a0"/>
    <w:uiPriority w:val="99"/>
    <w:unhideWhenUsed/>
    <w:rsid w:val="001251F8"/>
    <w:rPr>
      <w:vertAlign w:val="superscript"/>
    </w:rPr>
  </w:style>
  <w:style w:type="character" w:styleId="af">
    <w:name w:val="annotation reference"/>
    <w:basedOn w:val="a0"/>
    <w:uiPriority w:val="99"/>
    <w:semiHidden/>
    <w:unhideWhenUsed/>
    <w:rsid w:val="001251F8"/>
    <w:rPr>
      <w:sz w:val="16"/>
      <w:szCs w:val="16"/>
    </w:rPr>
  </w:style>
  <w:style w:type="paragraph" w:styleId="af0">
    <w:name w:val="annotation text"/>
    <w:basedOn w:val="a"/>
    <w:link w:val="af1"/>
    <w:uiPriority w:val="99"/>
    <w:unhideWhenUsed/>
    <w:rsid w:val="001251F8"/>
    <w:pPr>
      <w:spacing w:line="240" w:lineRule="auto"/>
    </w:pPr>
    <w:rPr>
      <w:sz w:val="20"/>
      <w:szCs w:val="20"/>
    </w:rPr>
  </w:style>
  <w:style w:type="character" w:customStyle="1" w:styleId="af1">
    <w:name w:val="Текст примечания Знак"/>
    <w:basedOn w:val="a0"/>
    <w:link w:val="af0"/>
    <w:uiPriority w:val="99"/>
    <w:rsid w:val="001251F8"/>
    <w:rPr>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4</Pages>
  <Words>2212</Words>
  <Characters>12612</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Егорова Александра Павловна</dc:creator>
  <cp:keywords/>
  <dc:description/>
  <cp:lastModifiedBy>Егорова Александра Павловна</cp:lastModifiedBy>
  <cp:revision>3</cp:revision>
  <dcterms:created xsi:type="dcterms:W3CDTF">2025-05-21T04:06:00Z</dcterms:created>
  <dcterms:modified xsi:type="dcterms:W3CDTF">2025-05-22T05:16:00Z</dcterms:modified>
</cp:coreProperties>
</file>